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2512" w14:textId="77777777" w:rsidR="00CF7B7A" w:rsidRPr="00F15FD2" w:rsidRDefault="00427FDF" w:rsidP="009D6963">
      <w:pPr>
        <w:jc w:val="center"/>
        <w:rPr>
          <w:rFonts w:ascii="Times New Roman" w:hAnsi="Times New Roman"/>
          <w:b/>
          <w:color w:val="000000"/>
          <w:sz w:val="24"/>
        </w:rPr>
      </w:pPr>
      <w:r w:rsidRPr="00F15FD2">
        <w:rPr>
          <w:rFonts w:ascii="Times New Roman" w:hAnsi="Times New Roman"/>
          <w:b/>
          <w:color w:val="000000"/>
          <w:sz w:val="24"/>
        </w:rPr>
        <w:t>Biennial Report – “Alcohol</w:t>
      </w:r>
      <w:r w:rsidR="009D6963">
        <w:rPr>
          <w:rFonts w:ascii="Times New Roman" w:hAnsi="Times New Roman"/>
          <w:b/>
          <w:color w:val="000000"/>
          <w:sz w:val="24"/>
        </w:rPr>
        <w:t>, Tabaco</w:t>
      </w:r>
      <w:r w:rsidRPr="00F15FD2">
        <w:rPr>
          <w:rFonts w:ascii="Times New Roman" w:hAnsi="Times New Roman"/>
          <w:b/>
          <w:color w:val="000000"/>
          <w:sz w:val="24"/>
        </w:rPr>
        <w:t xml:space="preserve"> and other Drugs</w:t>
      </w:r>
      <w:r w:rsidR="00164F80" w:rsidRPr="00F15FD2">
        <w:rPr>
          <w:rFonts w:ascii="Times New Roman" w:hAnsi="Times New Roman"/>
          <w:b/>
          <w:color w:val="000000"/>
          <w:sz w:val="24"/>
        </w:rPr>
        <w:t>” (</w:t>
      </w:r>
      <w:r w:rsidRPr="00F15FD2">
        <w:rPr>
          <w:rFonts w:ascii="Times New Roman" w:hAnsi="Times New Roman"/>
          <w:b/>
          <w:color w:val="000000"/>
          <w:sz w:val="24"/>
        </w:rPr>
        <w:t>A</w:t>
      </w:r>
      <w:r w:rsidR="009D6963">
        <w:rPr>
          <w:rFonts w:ascii="Times New Roman" w:hAnsi="Times New Roman"/>
          <w:b/>
          <w:color w:val="000000"/>
          <w:sz w:val="24"/>
        </w:rPr>
        <w:t>T</w:t>
      </w:r>
      <w:r w:rsidRPr="00F15FD2">
        <w:rPr>
          <w:rFonts w:ascii="Times New Roman" w:hAnsi="Times New Roman"/>
          <w:b/>
          <w:color w:val="000000"/>
          <w:sz w:val="24"/>
        </w:rPr>
        <w:t xml:space="preserve">OD) Prevention </w:t>
      </w:r>
      <w:r w:rsidR="00164F80" w:rsidRPr="00F15FD2">
        <w:rPr>
          <w:rFonts w:ascii="Times New Roman" w:hAnsi="Times New Roman"/>
          <w:b/>
          <w:color w:val="000000"/>
          <w:sz w:val="24"/>
        </w:rPr>
        <w:t xml:space="preserve">Program </w:t>
      </w:r>
      <w:r w:rsidRPr="00F15FD2">
        <w:rPr>
          <w:rFonts w:ascii="Times New Roman" w:hAnsi="Times New Roman"/>
          <w:b/>
          <w:color w:val="000000"/>
          <w:sz w:val="24"/>
        </w:rPr>
        <w:br/>
        <w:t xml:space="preserve"> </w:t>
      </w:r>
      <w:r w:rsidR="004E602A" w:rsidRPr="00F15FD2">
        <w:rPr>
          <w:rFonts w:ascii="Times New Roman" w:hAnsi="Times New Roman"/>
          <w:b/>
          <w:color w:val="000000"/>
          <w:sz w:val="24"/>
        </w:rPr>
        <w:t>Inter-American</w:t>
      </w:r>
      <w:r w:rsidRPr="00F15FD2">
        <w:rPr>
          <w:rFonts w:ascii="Times New Roman" w:hAnsi="Times New Roman"/>
          <w:b/>
          <w:color w:val="000000"/>
          <w:sz w:val="24"/>
        </w:rPr>
        <w:t xml:space="preserve"> University of Puerto Rico</w:t>
      </w:r>
    </w:p>
    <w:p w14:paraId="57EBFF2D" w14:textId="77777777" w:rsidR="00931A15" w:rsidRPr="00F15FD2" w:rsidRDefault="00CF7B7A" w:rsidP="00CF7B7A">
      <w:pPr>
        <w:jc w:val="center"/>
        <w:rPr>
          <w:rFonts w:ascii="Times New Roman" w:hAnsi="Times New Roman"/>
          <w:b/>
          <w:color w:val="000000"/>
          <w:sz w:val="24"/>
        </w:rPr>
      </w:pPr>
      <w:r w:rsidRPr="00F15FD2">
        <w:rPr>
          <w:rFonts w:ascii="Times New Roman" w:hAnsi="Times New Roman"/>
          <w:b/>
          <w:color w:val="000000"/>
          <w:sz w:val="24"/>
        </w:rPr>
        <w:t>School of Law</w:t>
      </w:r>
      <w:r w:rsidR="00427FDF" w:rsidRPr="00F15FD2">
        <w:rPr>
          <w:rFonts w:ascii="Times New Roman" w:hAnsi="Times New Roman"/>
          <w:b/>
          <w:color w:val="000000"/>
          <w:sz w:val="24"/>
        </w:rPr>
        <w:br/>
      </w:r>
      <w:r w:rsidR="00F236DE">
        <w:rPr>
          <w:rFonts w:ascii="Times New Roman" w:hAnsi="Times New Roman"/>
          <w:b/>
          <w:color w:val="000000"/>
          <w:sz w:val="24"/>
        </w:rPr>
        <w:t>January, 201</w:t>
      </w:r>
      <w:r w:rsidR="00E139FE">
        <w:rPr>
          <w:rFonts w:ascii="Times New Roman" w:hAnsi="Times New Roman"/>
          <w:b/>
          <w:color w:val="000000"/>
          <w:sz w:val="24"/>
        </w:rPr>
        <w:t>5</w:t>
      </w:r>
      <w:r w:rsidR="00F236DE">
        <w:rPr>
          <w:rFonts w:ascii="Times New Roman" w:hAnsi="Times New Roman"/>
          <w:b/>
          <w:color w:val="000000"/>
          <w:sz w:val="24"/>
        </w:rPr>
        <w:t xml:space="preserve"> – December, 2016</w:t>
      </w:r>
    </w:p>
    <w:p w14:paraId="13A940CF" w14:textId="77777777" w:rsidR="007149FA" w:rsidRPr="00F15FD2" w:rsidRDefault="007149FA" w:rsidP="005745AC">
      <w:pPr>
        <w:spacing w:after="120"/>
        <w:rPr>
          <w:rFonts w:ascii="Times New Roman" w:hAnsi="Times New Roman"/>
          <w:b/>
          <w:color w:val="000000"/>
          <w:sz w:val="24"/>
          <w:u w:val="single"/>
        </w:rPr>
      </w:pPr>
    </w:p>
    <w:p w14:paraId="5F280869" w14:textId="77777777" w:rsidR="00931A15" w:rsidRPr="00F15FD2" w:rsidRDefault="00427FDF" w:rsidP="005745AC">
      <w:pPr>
        <w:spacing w:after="120"/>
        <w:rPr>
          <w:rFonts w:ascii="Times New Roman" w:hAnsi="Times New Roman"/>
          <w:b/>
          <w:color w:val="000000"/>
          <w:sz w:val="24"/>
          <w:u w:val="single"/>
        </w:rPr>
      </w:pPr>
      <w:r w:rsidRPr="00F15FD2">
        <w:rPr>
          <w:rFonts w:ascii="Times New Roman" w:hAnsi="Times New Roman"/>
          <w:b/>
          <w:color w:val="000000"/>
          <w:sz w:val="24"/>
          <w:u w:val="single"/>
        </w:rPr>
        <w:t>Introduction</w:t>
      </w:r>
    </w:p>
    <w:p w14:paraId="1DD77B5D" w14:textId="77777777" w:rsidR="00E139FE" w:rsidRDefault="00923500" w:rsidP="00E139FE">
      <w:pPr>
        <w:spacing w:after="120"/>
        <w:ind w:firstLine="706"/>
        <w:rPr>
          <w:rFonts w:ascii="Times New Roman" w:hAnsi="Times New Roman"/>
          <w:color w:val="000000"/>
          <w:sz w:val="24"/>
        </w:rPr>
      </w:pPr>
      <w:r>
        <w:rPr>
          <w:rFonts w:ascii="Times New Roman" w:hAnsi="Times New Roman"/>
          <w:color w:val="000000"/>
          <w:sz w:val="24"/>
        </w:rPr>
        <w:t>T</w:t>
      </w:r>
      <w:r w:rsidR="00427FDF" w:rsidRPr="00F15FD2">
        <w:rPr>
          <w:rFonts w:ascii="Times New Roman" w:hAnsi="Times New Roman"/>
          <w:color w:val="000000"/>
          <w:sz w:val="24"/>
        </w:rPr>
        <w:t xml:space="preserve">his report </w:t>
      </w:r>
      <w:r>
        <w:rPr>
          <w:rFonts w:ascii="Times New Roman" w:hAnsi="Times New Roman"/>
          <w:color w:val="000000"/>
          <w:sz w:val="24"/>
        </w:rPr>
        <w:t>reviews the actions taken at the School of Law of the</w:t>
      </w:r>
      <w:r w:rsidR="00C4467E">
        <w:rPr>
          <w:rFonts w:ascii="Times New Roman" w:hAnsi="Times New Roman"/>
          <w:color w:val="000000"/>
          <w:sz w:val="24"/>
        </w:rPr>
        <w:t xml:space="preserve"> </w:t>
      </w:r>
      <w:r>
        <w:rPr>
          <w:rFonts w:ascii="Times New Roman" w:hAnsi="Times New Roman"/>
          <w:color w:val="000000"/>
          <w:sz w:val="24"/>
        </w:rPr>
        <w:t>Inter-American University of Puerto Rico t</w:t>
      </w:r>
      <w:r w:rsidRPr="00F15FD2">
        <w:rPr>
          <w:rFonts w:ascii="Times New Roman" w:hAnsi="Times New Roman"/>
          <w:color w:val="000000"/>
          <w:sz w:val="24"/>
        </w:rPr>
        <w:t xml:space="preserve">o comply with the Education Department General Administrative Regulations (EDGAR) </w:t>
      </w:r>
      <w:r>
        <w:rPr>
          <w:rFonts w:ascii="Times New Roman" w:hAnsi="Times New Roman"/>
          <w:color w:val="000000"/>
          <w:sz w:val="24"/>
        </w:rPr>
        <w:t xml:space="preserve">Part 86 during the time </w:t>
      </w:r>
      <w:r w:rsidR="00C4467E">
        <w:rPr>
          <w:rFonts w:ascii="Times New Roman" w:hAnsi="Times New Roman"/>
          <w:color w:val="000000"/>
          <w:sz w:val="24"/>
        </w:rPr>
        <w:t>period</w:t>
      </w:r>
      <w:r w:rsidR="002E3873">
        <w:rPr>
          <w:rFonts w:ascii="Times New Roman" w:hAnsi="Times New Roman"/>
          <w:color w:val="000000"/>
          <w:sz w:val="24"/>
        </w:rPr>
        <w:t xml:space="preserve"> from</w:t>
      </w:r>
      <w:r>
        <w:rPr>
          <w:rFonts w:ascii="Times New Roman" w:hAnsi="Times New Roman"/>
          <w:color w:val="000000"/>
          <w:sz w:val="24"/>
        </w:rPr>
        <w:t xml:space="preserve"> January, 2</w:t>
      </w:r>
      <w:r w:rsidR="00E139FE">
        <w:rPr>
          <w:rFonts w:ascii="Times New Roman" w:hAnsi="Times New Roman"/>
          <w:color w:val="000000"/>
          <w:sz w:val="24"/>
        </w:rPr>
        <w:t>015</w:t>
      </w:r>
      <w:r>
        <w:rPr>
          <w:rFonts w:ascii="Times New Roman" w:hAnsi="Times New Roman"/>
          <w:color w:val="000000"/>
          <w:sz w:val="24"/>
        </w:rPr>
        <w:t xml:space="preserve"> to December, 201</w:t>
      </w:r>
      <w:r w:rsidR="00E139FE">
        <w:rPr>
          <w:rFonts w:ascii="Times New Roman" w:hAnsi="Times New Roman"/>
          <w:color w:val="000000"/>
          <w:sz w:val="24"/>
        </w:rPr>
        <w:t>6</w:t>
      </w:r>
      <w:r>
        <w:rPr>
          <w:rFonts w:ascii="Times New Roman" w:hAnsi="Times New Roman"/>
          <w:color w:val="000000"/>
          <w:sz w:val="24"/>
        </w:rPr>
        <w:t xml:space="preserve">  </w:t>
      </w:r>
      <w:r w:rsidR="00427FDF" w:rsidRPr="00F15FD2">
        <w:rPr>
          <w:rFonts w:ascii="Times New Roman" w:hAnsi="Times New Roman"/>
          <w:color w:val="000000"/>
          <w:sz w:val="24"/>
        </w:rPr>
        <w:t xml:space="preserve">Specific attention was given to </w:t>
      </w:r>
      <w:r w:rsidR="00A61C38" w:rsidRPr="00F15FD2">
        <w:rPr>
          <w:rFonts w:ascii="Times New Roman" w:hAnsi="Times New Roman"/>
          <w:color w:val="000000"/>
          <w:sz w:val="24"/>
        </w:rPr>
        <w:t>the recommendations presented</w:t>
      </w:r>
      <w:r w:rsidR="004F3AC0" w:rsidRPr="00F15FD2">
        <w:rPr>
          <w:rFonts w:ascii="Times New Roman" w:hAnsi="Times New Roman"/>
          <w:color w:val="000000"/>
          <w:sz w:val="24"/>
        </w:rPr>
        <w:t xml:space="preserve"> </w:t>
      </w:r>
      <w:r w:rsidR="00E139FE">
        <w:rPr>
          <w:rFonts w:ascii="Times New Roman" w:hAnsi="Times New Roman"/>
          <w:color w:val="000000"/>
          <w:sz w:val="24"/>
        </w:rPr>
        <w:t>in the previous report of 2013 – 2014</w:t>
      </w:r>
      <w:r w:rsidR="004F3AC0" w:rsidRPr="00F15FD2">
        <w:rPr>
          <w:rFonts w:ascii="Times New Roman" w:hAnsi="Times New Roman"/>
          <w:color w:val="000000"/>
          <w:sz w:val="24"/>
        </w:rPr>
        <w:t xml:space="preserve">. </w:t>
      </w:r>
      <w:r w:rsidR="00427FDF" w:rsidRPr="00F15FD2">
        <w:rPr>
          <w:rFonts w:ascii="Times New Roman" w:hAnsi="Times New Roman"/>
          <w:color w:val="000000"/>
          <w:sz w:val="24"/>
        </w:rPr>
        <w:t>This biennial report</w:t>
      </w:r>
      <w:r w:rsidR="00D269E7" w:rsidRPr="00F15FD2">
        <w:rPr>
          <w:rFonts w:ascii="Times New Roman" w:hAnsi="Times New Roman"/>
          <w:color w:val="000000"/>
          <w:sz w:val="24"/>
        </w:rPr>
        <w:t xml:space="preserve"> </w:t>
      </w:r>
      <w:r w:rsidR="00427FDF" w:rsidRPr="00F15FD2">
        <w:rPr>
          <w:rFonts w:ascii="Times New Roman" w:hAnsi="Times New Roman"/>
          <w:color w:val="000000"/>
          <w:sz w:val="24"/>
        </w:rPr>
        <w:t>contains the following:</w:t>
      </w:r>
    </w:p>
    <w:p w14:paraId="6EA462BE" w14:textId="77777777" w:rsidR="00E139FE" w:rsidRDefault="00E139FE" w:rsidP="00E139FE">
      <w:pPr>
        <w:spacing w:after="120"/>
        <w:ind w:firstLine="706"/>
        <w:rPr>
          <w:rFonts w:ascii="Times New Roman" w:hAnsi="Times New Roman"/>
          <w:color w:val="000000"/>
          <w:sz w:val="24"/>
        </w:rPr>
      </w:pPr>
    </w:p>
    <w:p w14:paraId="336D0990" w14:textId="77777777" w:rsidR="00931A15" w:rsidRPr="00E139FE" w:rsidRDefault="00FF41FC" w:rsidP="00E139FE">
      <w:pPr>
        <w:pStyle w:val="ListParagraph"/>
        <w:numPr>
          <w:ilvl w:val="0"/>
          <w:numId w:val="14"/>
        </w:numPr>
        <w:spacing w:after="120"/>
        <w:ind w:left="810" w:hanging="90"/>
        <w:rPr>
          <w:rFonts w:ascii="Times New Roman" w:hAnsi="Times New Roman"/>
          <w:color w:val="000000"/>
          <w:sz w:val="24"/>
        </w:rPr>
      </w:pPr>
      <w:r w:rsidRPr="00E139FE">
        <w:rPr>
          <w:rFonts w:ascii="Times New Roman" w:hAnsi="Times New Roman"/>
          <w:color w:val="000000"/>
          <w:sz w:val="24"/>
        </w:rPr>
        <w:t xml:space="preserve">Brief description of the </w:t>
      </w:r>
      <w:r w:rsidR="00427FDF" w:rsidRPr="00E139FE">
        <w:rPr>
          <w:rFonts w:ascii="Times New Roman" w:hAnsi="Times New Roman"/>
          <w:color w:val="000000"/>
          <w:sz w:val="24"/>
        </w:rPr>
        <w:t xml:space="preserve">elements of the </w:t>
      </w:r>
      <w:r w:rsidR="006A4303" w:rsidRPr="00E139FE">
        <w:rPr>
          <w:rFonts w:ascii="Times New Roman" w:hAnsi="Times New Roman"/>
          <w:color w:val="000000"/>
          <w:sz w:val="24"/>
        </w:rPr>
        <w:t>A</w:t>
      </w:r>
      <w:r w:rsidR="009D6963" w:rsidRPr="00E139FE">
        <w:rPr>
          <w:rFonts w:ascii="Times New Roman" w:hAnsi="Times New Roman"/>
          <w:color w:val="000000"/>
          <w:sz w:val="24"/>
        </w:rPr>
        <w:t>T</w:t>
      </w:r>
      <w:r w:rsidR="006A4303" w:rsidRPr="00E139FE">
        <w:rPr>
          <w:rFonts w:ascii="Times New Roman" w:hAnsi="Times New Roman"/>
          <w:color w:val="000000"/>
          <w:sz w:val="24"/>
        </w:rPr>
        <w:t>OD prevention program (</w:t>
      </w:r>
      <w:r w:rsidR="009D6963" w:rsidRPr="00E139FE">
        <w:rPr>
          <w:rFonts w:ascii="Times New Roman" w:hAnsi="Times New Roman"/>
          <w:color w:val="000000"/>
          <w:sz w:val="24"/>
        </w:rPr>
        <w:t>ATOD</w:t>
      </w:r>
      <w:r w:rsidR="006A4303" w:rsidRPr="00E139FE">
        <w:rPr>
          <w:rFonts w:ascii="Times New Roman" w:hAnsi="Times New Roman"/>
          <w:color w:val="000000"/>
          <w:sz w:val="24"/>
        </w:rPr>
        <w:t>-PP)</w:t>
      </w:r>
      <w:r w:rsidR="007149FA" w:rsidRPr="00E139FE">
        <w:rPr>
          <w:rFonts w:ascii="Times New Roman" w:hAnsi="Times New Roman"/>
          <w:color w:val="000000"/>
          <w:sz w:val="24"/>
        </w:rPr>
        <w:t>;</w:t>
      </w:r>
    </w:p>
    <w:p w14:paraId="79149A92" w14:textId="77777777" w:rsidR="00931A15" w:rsidRPr="00F15FD2" w:rsidRDefault="009D6963" w:rsidP="005745AC">
      <w:pPr>
        <w:numPr>
          <w:ilvl w:val="0"/>
          <w:numId w:val="1"/>
        </w:numPr>
        <w:tabs>
          <w:tab w:val="clear" w:pos="432"/>
          <w:tab w:val="decimal" w:pos="1152"/>
        </w:tabs>
        <w:spacing w:after="120"/>
        <w:ind w:left="0" w:firstLine="706"/>
        <w:rPr>
          <w:rFonts w:ascii="Times New Roman" w:hAnsi="Times New Roman"/>
          <w:color w:val="000000"/>
          <w:sz w:val="24"/>
        </w:rPr>
      </w:pPr>
      <w:r>
        <w:rPr>
          <w:rFonts w:ascii="Times New Roman" w:hAnsi="Times New Roman"/>
          <w:color w:val="000000"/>
          <w:sz w:val="24"/>
        </w:rPr>
        <w:t>ATOD</w:t>
      </w:r>
      <w:r w:rsidR="006A4303" w:rsidRPr="00F15FD2">
        <w:rPr>
          <w:rFonts w:ascii="Times New Roman" w:hAnsi="Times New Roman"/>
          <w:color w:val="000000"/>
          <w:sz w:val="24"/>
        </w:rPr>
        <w:t>-PP</w:t>
      </w:r>
      <w:r w:rsidR="00427FDF" w:rsidRPr="00F15FD2">
        <w:rPr>
          <w:rFonts w:ascii="Times New Roman" w:hAnsi="Times New Roman"/>
          <w:color w:val="000000"/>
          <w:sz w:val="24"/>
        </w:rPr>
        <w:t xml:space="preserve"> goals and assessment of goal achievement</w:t>
      </w:r>
      <w:r w:rsidR="002E3873">
        <w:rPr>
          <w:rFonts w:ascii="Times New Roman" w:hAnsi="Times New Roman"/>
          <w:color w:val="000000"/>
          <w:sz w:val="24"/>
        </w:rPr>
        <w:t>; and,</w:t>
      </w:r>
    </w:p>
    <w:p w14:paraId="267ADB43" w14:textId="77777777" w:rsidR="00931A15" w:rsidRPr="00F15FD2" w:rsidRDefault="00427FDF" w:rsidP="005745AC">
      <w:pPr>
        <w:numPr>
          <w:ilvl w:val="0"/>
          <w:numId w:val="1"/>
        </w:numPr>
        <w:tabs>
          <w:tab w:val="clear" w:pos="432"/>
          <w:tab w:val="decimal" w:pos="1152"/>
        </w:tabs>
        <w:spacing w:after="120"/>
        <w:ind w:left="0" w:firstLine="706"/>
        <w:rPr>
          <w:rFonts w:ascii="Times New Roman" w:hAnsi="Times New Roman"/>
          <w:color w:val="000000"/>
          <w:sz w:val="24"/>
        </w:rPr>
      </w:pPr>
      <w:r w:rsidRPr="00F15FD2">
        <w:rPr>
          <w:rFonts w:ascii="Times New Roman" w:hAnsi="Times New Roman"/>
          <w:color w:val="000000"/>
          <w:sz w:val="24"/>
        </w:rPr>
        <w:t xml:space="preserve">Recommendations </w:t>
      </w:r>
      <w:r w:rsidR="0020244B" w:rsidRPr="00F15FD2">
        <w:rPr>
          <w:rFonts w:ascii="Times New Roman" w:hAnsi="Times New Roman"/>
          <w:color w:val="000000"/>
          <w:sz w:val="24"/>
        </w:rPr>
        <w:t>for improvement of</w:t>
      </w:r>
      <w:r w:rsidRPr="00F15FD2">
        <w:rPr>
          <w:rFonts w:ascii="Times New Roman" w:hAnsi="Times New Roman"/>
          <w:color w:val="000000"/>
          <w:sz w:val="24"/>
        </w:rPr>
        <w:t xml:space="preserve"> the </w:t>
      </w:r>
      <w:r w:rsidR="009D6963">
        <w:rPr>
          <w:rFonts w:ascii="Times New Roman" w:hAnsi="Times New Roman"/>
          <w:color w:val="000000"/>
          <w:sz w:val="24"/>
        </w:rPr>
        <w:t>ATOD</w:t>
      </w:r>
      <w:r w:rsidR="006A4303" w:rsidRPr="00F15FD2">
        <w:rPr>
          <w:rFonts w:ascii="Times New Roman" w:hAnsi="Times New Roman"/>
          <w:color w:val="000000"/>
          <w:sz w:val="24"/>
        </w:rPr>
        <w:t>-PP</w:t>
      </w:r>
      <w:r w:rsidR="003E2F6D">
        <w:rPr>
          <w:rFonts w:ascii="Times New Roman" w:hAnsi="Times New Roman"/>
          <w:color w:val="000000"/>
          <w:sz w:val="24"/>
        </w:rPr>
        <w:t>.</w:t>
      </w:r>
    </w:p>
    <w:p w14:paraId="523A5582" w14:textId="77777777" w:rsidR="00931A15" w:rsidRPr="00F15FD2" w:rsidRDefault="009D6963" w:rsidP="005745AC">
      <w:pPr>
        <w:spacing w:after="120"/>
        <w:rPr>
          <w:rFonts w:ascii="Times New Roman" w:hAnsi="Times New Roman"/>
          <w:b/>
          <w:color w:val="000000"/>
          <w:sz w:val="24"/>
          <w:u w:val="single"/>
        </w:rPr>
      </w:pPr>
      <w:r>
        <w:rPr>
          <w:rFonts w:ascii="Times New Roman" w:hAnsi="Times New Roman"/>
          <w:b/>
          <w:color w:val="000000"/>
          <w:sz w:val="24"/>
          <w:u w:val="single"/>
        </w:rPr>
        <w:t>ATOD</w:t>
      </w:r>
      <w:r w:rsidR="006A4303" w:rsidRPr="00F15FD2">
        <w:rPr>
          <w:rFonts w:ascii="Times New Roman" w:hAnsi="Times New Roman"/>
          <w:b/>
          <w:color w:val="000000"/>
          <w:sz w:val="24"/>
          <w:u w:val="single"/>
        </w:rPr>
        <w:t>-PP</w:t>
      </w:r>
      <w:r w:rsidR="00FC0452" w:rsidRPr="00F15FD2">
        <w:rPr>
          <w:rFonts w:ascii="Times New Roman" w:hAnsi="Times New Roman"/>
          <w:b/>
          <w:color w:val="000000"/>
          <w:sz w:val="24"/>
          <w:u w:val="single"/>
        </w:rPr>
        <w:t xml:space="preserve"> at the School of Law – IAU of PR</w:t>
      </w:r>
    </w:p>
    <w:p w14:paraId="22EF3099" w14:textId="77777777" w:rsidR="00CC637C" w:rsidRPr="00F15FD2" w:rsidRDefault="00FC0452" w:rsidP="005745AC">
      <w:pPr>
        <w:spacing w:after="120"/>
        <w:ind w:firstLine="706"/>
        <w:rPr>
          <w:rFonts w:ascii="Times New Roman" w:hAnsi="Times New Roman"/>
          <w:color w:val="000000"/>
          <w:sz w:val="24"/>
        </w:rPr>
      </w:pPr>
      <w:r w:rsidRPr="00F15FD2">
        <w:rPr>
          <w:rFonts w:ascii="Times New Roman" w:hAnsi="Times New Roman"/>
          <w:color w:val="000000"/>
          <w:sz w:val="24"/>
        </w:rPr>
        <w:t xml:space="preserve">The School </w:t>
      </w:r>
      <w:r w:rsidR="00645C7E" w:rsidRPr="00F15FD2">
        <w:rPr>
          <w:rFonts w:ascii="Times New Roman" w:hAnsi="Times New Roman"/>
          <w:color w:val="000000"/>
          <w:sz w:val="24"/>
        </w:rPr>
        <w:t xml:space="preserve">of </w:t>
      </w:r>
      <w:r w:rsidR="00645C7E">
        <w:rPr>
          <w:rFonts w:ascii="Times New Roman" w:hAnsi="Times New Roman"/>
          <w:color w:val="000000"/>
          <w:sz w:val="24"/>
        </w:rPr>
        <w:t>Law</w:t>
      </w:r>
      <w:r w:rsidRPr="00F15FD2">
        <w:rPr>
          <w:rFonts w:ascii="Times New Roman" w:hAnsi="Times New Roman"/>
          <w:color w:val="000000"/>
          <w:sz w:val="24"/>
        </w:rPr>
        <w:t xml:space="preserve"> of the Inter American Univer</w:t>
      </w:r>
      <w:r w:rsidR="00CD6330" w:rsidRPr="00F15FD2">
        <w:rPr>
          <w:rFonts w:ascii="Times New Roman" w:hAnsi="Times New Roman"/>
          <w:color w:val="000000"/>
          <w:sz w:val="24"/>
        </w:rPr>
        <w:t>sity of Puerto Rico is an urban campus</w:t>
      </w:r>
      <w:r w:rsidR="00C13194">
        <w:rPr>
          <w:rFonts w:ascii="Times New Roman" w:hAnsi="Times New Roman"/>
          <w:color w:val="000000"/>
          <w:sz w:val="24"/>
        </w:rPr>
        <w:t xml:space="preserve"> in San </w:t>
      </w:r>
      <w:r w:rsidR="00C53B76">
        <w:rPr>
          <w:rFonts w:ascii="Times New Roman" w:hAnsi="Times New Roman"/>
          <w:color w:val="000000"/>
          <w:sz w:val="24"/>
        </w:rPr>
        <w:t>Juan, Puerto Rico, dedicated to</w:t>
      </w:r>
      <w:r w:rsidR="00CD6330" w:rsidRPr="00F15FD2">
        <w:rPr>
          <w:rFonts w:ascii="Times New Roman" w:hAnsi="Times New Roman"/>
          <w:color w:val="000000"/>
          <w:sz w:val="24"/>
        </w:rPr>
        <w:t xml:space="preserve"> the training of future lawyers. </w:t>
      </w:r>
      <w:r w:rsidR="0075408E">
        <w:rPr>
          <w:rFonts w:ascii="Times New Roman" w:hAnsi="Times New Roman"/>
          <w:color w:val="000000"/>
          <w:sz w:val="24"/>
        </w:rPr>
        <w:t>Its administrative</w:t>
      </w:r>
      <w:r w:rsidR="0075408E" w:rsidRPr="00F15FD2">
        <w:rPr>
          <w:rFonts w:ascii="Times New Roman" w:hAnsi="Times New Roman"/>
          <w:color w:val="000000"/>
          <w:sz w:val="24"/>
        </w:rPr>
        <w:t xml:space="preserve"> staff</w:t>
      </w:r>
      <w:r w:rsidR="0075408E">
        <w:rPr>
          <w:rFonts w:ascii="Times New Roman" w:hAnsi="Times New Roman"/>
          <w:color w:val="000000"/>
          <w:sz w:val="24"/>
        </w:rPr>
        <w:t>, full and part time,</w:t>
      </w:r>
      <w:r w:rsidR="009F7362">
        <w:rPr>
          <w:rFonts w:ascii="Times New Roman" w:hAnsi="Times New Roman"/>
          <w:color w:val="000000"/>
          <w:sz w:val="24"/>
        </w:rPr>
        <w:t xml:space="preserve"> consists of approximately 80</w:t>
      </w:r>
      <w:r w:rsidR="0075408E" w:rsidRPr="00F15FD2">
        <w:rPr>
          <w:rFonts w:ascii="Times New Roman" w:hAnsi="Times New Roman"/>
          <w:color w:val="000000"/>
          <w:sz w:val="24"/>
        </w:rPr>
        <w:t xml:space="preserve"> </w:t>
      </w:r>
      <w:r w:rsidR="0075408E">
        <w:rPr>
          <w:rFonts w:ascii="Times New Roman" w:hAnsi="Times New Roman"/>
          <w:color w:val="000000"/>
          <w:sz w:val="24"/>
        </w:rPr>
        <w:t xml:space="preserve">persons </w:t>
      </w:r>
      <w:r w:rsidR="0075408E" w:rsidRPr="00F15FD2">
        <w:rPr>
          <w:rFonts w:ascii="Times New Roman" w:hAnsi="Times New Roman"/>
          <w:color w:val="000000"/>
          <w:sz w:val="24"/>
        </w:rPr>
        <w:t xml:space="preserve">and </w:t>
      </w:r>
      <w:r w:rsidR="0075408E">
        <w:rPr>
          <w:rFonts w:ascii="Times New Roman" w:hAnsi="Times New Roman"/>
          <w:color w:val="000000"/>
          <w:sz w:val="24"/>
        </w:rPr>
        <w:t xml:space="preserve">its full time faculty comprises </w:t>
      </w:r>
      <w:r w:rsidR="009F7362">
        <w:rPr>
          <w:rFonts w:ascii="Times New Roman" w:hAnsi="Times New Roman"/>
          <w:color w:val="000000"/>
          <w:sz w:val="24"/>
        </w:rPr>
        <w:t xml:space="preserve">28 </w:t>
      </w:r>
      <w:r w:rsidR="0075408E" w:rsidRPr="00F15FD2">
        <w:rPr>
          <w:rFonts w:ascii="Times New Roman" w:hAnsi="Times New Roman"/>
          <w:color w:val="000000"/>
          <w:sz w:val="24"/>
        </w:rPr>
        <w:t>professors.</w:t>
      </w:r>
      <w:r w:rsidR="0075408E">
        <w:rPr>
          <w:rFonts w:ascii="Times New Roman" w:hAnsi="Times New Roman"/>
          <w:color w:val="000000"/>
          <w:sz w:val="24"/>
        </w:rPr>
        <w:t xml:space="preserve">  </w:t>
      </w:r>
      <w:r w:rsidR="00E139FE">
        <w:rPr>
          <w:rFonts w:ascii="Times New Roman" w:hAnsi="Times New Roman"/>
          <w:color w:val="000000"/>
          <w:sz w:val="24"/>
        </w:rPr>
        <w:t>Between January, 2015 and December, 2016</w:t>
      </w:r>
      <w:r w:rsidR="00CC637C" w:rsidRPr="00F15FD2">
        <w:rPr>
          <w:rFonts w:ascii="Times New Roman" w:hAnsi="Times New Roman"/>
          <w:color w:val="000000"/>
          <w:sz w:val="24"/>
        </w:rPr>
        <w:t xml:space="preserve">, </w:t>
      </w:r>
      <w:r w:rsidR="0075408E">
        <w:rPr>
          <w:rFonts w:ascii="Times New Roman" w:hAnsi="Times New Roman"/>
          <w:color w:val="000000"/>
          <w:sz w:val="24"/>
        </w:rPr>
        <w:t xml:space="preserve">its student body </w:t>
      </w:r>
      <w:r w:rsidR="00A16C7C" w:rsidRPr="00F15FD2">
        <w:rPr>
          <w:rFonts w:ascii="Times New Roman" w:hAnsi="Times New Roman"/>
          <w:color w:val="000000"/>
          <w:sz w:val="24"/>
        </w:rPr>
        <w:t>fluctuated</w:t>
      </w:r>
      <w:r w:rsidR="008D3567" w:rsidRPr="00F15FD2">
        <w:rPr>
          <w:rFonts w:ascii="Times New Roman" w:hAnsi="Times New Roman"/>
          <w:color w:val="000000"/>
          <w:sz w:val="24"/>
        </w:rPr>
        <w:t xml:space="preserve"> between </w:t>
      </w:r>
      <w:r w:rsidR="00CC637C" w:rsidRPr="00F15FD2">
        <w:rPr>
          <w:rFonts w:ascii="Times New Roman" w:hAnsi="Times New Roman"/>
          <w:color w:val="000000"/>
          <w:sz w:val="24"/>
        </w:rPr>
        <w:t>7</w:t>
      </w:r>
      <w:r w:rsidR="00C53B76">
        <w:rPr>
          <w:rFonts w:ascii="Times New Roman" w:hAnsi="Times New Roman"/>
          <w:color w:val="000000"/>
          <w:sz w:val="24"/>
        </w:rPr>
        <w:t>50 and 780</w:t>
      </w:r>
      <w:r w:rsidR="00CC637C" w:rsidRPr="00F15FD2">
        <w:rPr>
          <w:rFonts w:ascii="Times New Roman" w:hAnsi="Times New Roman"/>
          <w:color w:val="000000"/>
          <w:sz w:val="24"/>
        </w:rPr>
        <w:t xml:space="preserve"> students</w:t>
      </w:r>
      <w:r w:rsidR="0062708F" w:rsidRPr="00F15FD2">
        <w:rPr>
          <w:rFonts w:ascii="Times New Roman" w:hAnsi="Times New Roman"/>
          <w:color w:val="000000"/>
          <w:sz w:val="24"/>
        </w:rPr>
        <w:t>.</w:t>
      </w:r>
      <w:r w:rsidR="00D03472" w:rsidRPr="00F15FD2">
        <w:rPr>
          <w:rFonts w:ascii="Times New Roman" w:hAnsi="Times New Roman"/>
          <w:color w:val="000000"/>
          <w:sz w:val="24"/>
        </w:rPr>
        <w:t xml:space="preserve"> </w:t>
      </w:r>
      <w:r w:rsidR="00C53B76">
        <w:rPr>
          <w:rFonts w:ascii="Times New Roman" w:hAnsi="Times New Roman"/>
          <w:color w:val="000000"/>
          <w:sz w:val="24"/>
        </w:rPr>
        <w:t>This</w:t>
      </w:r>
      <w:r w:rsidR="00A16C7C" w:rsidRPr="00F15FD2">
        <w:rPr>
          <w:rFonts w:ascii="Times New Roman" w:hAnsi="Times New Roman"/>
          <w:color w:val="000000"/>
          <w:sz w:val="24"/>
        </w:rPr>
        <w:t xml:space="preserve"> </w:t>
      </w:r>
      <w:r w:rsidR="00C53B76">
        <w:rPr>
          <w:rFonts w:ascii="Times New Roman" w:hAnsi="Times New Roman"/>
          <w:color w:val="000000"/>
          <w:sz w:val="24"/>
        </w:rPr>
        <w:t>chart</w:t>
      </w:r>
      <w:r w:rsidR="0065360C" w:rsidRPr="00F15FD2">
        <w:rPr>
          <w:rFonts w:ascii="Times New Roman" w:hAnsi="Times New Roman"/>
          <w:color w:val="000000"/>
          <w:sz w:val="24"/>
        </w:rPr>
        <w:t xml:space="preserve"> provides a breakdown of the</w:t>
      </w:r>
      <w:r w:rsidR="00365AD1">
        <w:rPr>
          <w:rFonts w:ascii="Times New Roman" w:hAnsi="Times New Roman"/>
          <w:color w:val="000000"/>
          <w:sz w:val="24"/>
        </w:rPr>
        <w:t xml:space="preserve"> following demographic variables</w:t>
      </w:r>
      <w:r w:rsidR="00FE7014" w:rsidRPr="00FE7014">
        <w:rPr>
          <w:rFonts w:ascii="Times New Roman" w:hAnsi="Times New Roman"/>
          <w:color w:val="000000"/>
          <w:sz w:val="24"/>
        </w:rPr>
        <w:t xml:space="preserve"> </w:t>
      </w:r>
      <w:r w:rsidR="00FE7014" w:rsidRPr="00F15FD2">
        <w:rPr>
          <w:rFonts w:ascii="Times New Roman" w:hAnsi="Times New Roman"/>
          <w:color w:val="000000"/>
          <w:sz w:val="24"/>
        </w:rPr>
        <w:t xml:space="preserve">of the student population at the Law School </w:t>
      </w:r>
      <w:r w:rsidR="00FE7014">
        <w:rPr>
          <w:rFonts w:ascii="Times New Roman" w:hAnsi="Times New Roman"/>
          <w:color w:val="000000"/>
          <w:sz w:val="24"/>
        </w:rPr>
        <w:t>for</w:t>
      </w:r>
      <w:r w:rsidR="00FE7014" w:rsidRPr="00F15FD2">
        <w:rPr>
          <w:rFonts w:ascii="Times New Roman" w:hAnsi="Times New Roman"/>
          <w:color w:val="000000"/>
          <w:sz w:val="24"/>
        </w:rPr>
        <w:t xml:space="preserve"> time frame of this biennial report</w:t>
      </w:r>
      <w:r w:rsidR="00365AD1">
        <w:rPr>
          <w:rFonts w:ascii="Times New Roman" w:hAnsi="Times New Roman"/>
          <w:color w:val="000000"/>
          <w:sz w:val="24"/>
        </w:rPr>
        <w:t>:</w:t>
      </w:r>
      <w:r w:rsidR="0065360C" w:rsidRPr="00F15FD2">
        <w:rPr>
          <w:rFonts w:ascii="Times New Roman" w:hAnsi="Times New Roman"/>
          <w:color w:val="000000"/>
          <w:sz w:val="24"/>
        </w:rPr>
        <w:t xml:space="preserve"> sex, section</w:t>
      </w:r>
      <w:r w:rsidR="00365AD1">
        <w:rPr>
          <w:rFonts w:ascii="Times New Roman" w:hAnsi="Times New Roman"/>
          <w:color w:val="000000"/>
          <w:sz w:val="24"/>
        </w:rPr>
        <w:t xml:space="preserve"> (Day and Night) </w:t>
      </w:r>
      <w:r w:rsidR="0065360C" w:rsidRPr="00F15FD2">
        <w:rPr>
          <w:rFonts w:ascii="Times New Roman" w:hAnsi="Times New Roman"/>
          <w:color w:val="000000"/>
          <w:sz w:val="24"/>
        </w:rPr>
        <w:t xml:space="preserve">and </w:t>
      </w:r>
      <w:r w:rsidR="00C4467E">
        <w:rPr>
          <w:rFonts w:ascii="Times New Roman" w:hAnsi="Times New Roman"/>
          <w:color w:val="000000"/>
          <w:sz w:val="24"/>
        </w:rPr>
        <w:t xml:space="preserve">the average </w:t>
      </w:r>
      <w:r w:rsidR="0065360C" w:rsidRPr="00F15FD2">
        <w:rPr>
          <w:rFonts w:ascii="Times New Roman" w:hAnsi="Times New Roman"/>
          <w:color w:val="000000"/>
          <w:sz w:val="24"/>
        </w:rPr>
        <w:t>age</w:t>
      </w:r>
      <w:r w:rsidR="00C4467E">
        <w:rPr>
          <w:rFonts w:ascii="Times New Roman" w:hAnsi="Times New Roman"/>
          <w:color w:val="000000"/>
          <w:sz w:val="24"/>
        </w:rPr>
        <w:t xml:space="preserve"> (years)</w:t>
      </w:r>
      <w:r w:rsidR="0065360C" w:rsidRPr="00F15FD2">
        <w:rPr>
          <w:rFonts w:ascii="Times New Roman" w:hAnsi="Times New Roman"/>
          <w:color w:val="000000"/>
          <w:sz w:val="24"/>
        </w:rPr>
        <w:t xml:space="preserve"> </w:t>
      </w:r>
      <w:r w:rsidR="00FE7014" w:rsidRPr="00F15FD2">
        <w:rPr>
          <w:rFonts w:ascii="Times New Roman" w:hAnsi="Times New Roman"/>
          <w:color w:val="000000"/>
          <w:sz w:val="24"/>
        </w:rPr>
        <w:t xml:space="preserve">of the student population at the Law School </w:t>
      </w:r>
      <w:r w:rsidR="00C13194">
        <w:rPr>
          <w:rFonts w:ascii="Times New Roman" w:hAnsi="Times New Roman"/>
          <w:color w:val="000000"/>
          <w:sz w:val="24"/>
        </w:rPr>
        <w:t>throughout</w:t>
      </w:r>
      <w:r w:rsidR="00C53B76">
        <w:rPr>
          <w:rFonts w:ascii="Times New Roman" w:hAnsi="Times New Roman"/>
          <w:color w:val="000000"/>
          <w:sz w:val="24"/>
        </w:rPr>
        <w:t xml:space="preserve"> the</w:t>
      </w:r>
      <w:r w:rsidR="00FE7014" w:rsidRPr="00F15FD2">
        <w:rPr>
          <w:rFonts w:ascii="Times New Roman" w:hAnsi="Times New Roman"/>
          <w:color w:val="000000"/>
          <w:sz w:val="24"/>
        </w:rPr>
        <w:t xml:space="preserve"> time frame of this biennial report</w:t>
      </w:r>
      <w:r w:rsidR="0065360C" w:rsidRPr="00F15FD2">
        <w:rPr>
          <w:rFonts w:ascii="Times New Roman" w:hAnsi="Times New Roman"/>
          <w:color w:val="000000"/>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900"/>
        <w:gridCol w:w="990"/>
        <w:gridCol w:w="1260"/>
        <w:gridCol w:w="1080"/>
        <w:gridCol w:w="990"/>
        <w:gridCol w:w="1363"/>
      </w:tblGrid>
      <w:tr w:rsidR="00CC637C" w:rsidRPr="00B27EBC" w14:paraId="182B5B35" w14:textId="77777777" w:rsidTr="006D75B9">
        <w:tc>
          <w:tcPr>
            <w:tcW w:w="8401" w:type="dxa"/>
            <w:gridSpan w:val="7"/>
            <w:tcBorders>
              <w:bottom w:val="single" w:sz="24" w:space="0" w:color="auto"/>
            </w:tcBorders>
            <w:vAlign w:val="center"/>
          </w:tcPr>
          <w:p w14:paraId="4D28254A" w14:textId="77777777" w:rsidR="00CC637C" w:rsidRPr="00B27EBC" w:rsidRDefault="00CC637C" w:rsidP="00FE7014">
            <w:pPr>
              <w:rPr>
                <w:rFonts w:ascii="Times New Roman" w:hAnsi="Times New Roman"/>
                <w:b/>
                <w:color w:val="000000"/>
              </w:rPr>
            </w:pPr>
            <w:r w:rsidRPr="00B27EBC">
              <w:rPr>
                <w:rFonts w:ascii="Times New Roman" w:hAnsi="Times New Roman"/>
                <w:b/>
                <w:color w:val="000000"/>
              </w:rPr>
              <w:t xml:space="preserve">Table 1. </w:t>
            </w:r>
            <w:r w:rsidR="00FB366C" w:rsidRPr="00B27EBC">
              <w:rPr>
                <w:rFonts w:ascii="Times New Roman" w:hAnsi="Times New Roman"/>
                <w:b/>
                <w:color w:val="000000"/>
              </w:rPr>
              <w:t>D</w:t>
            </w:r>
            <w:r w:rsidRPr="00B27EBC">
              <w:rPr>
                <w:rFonts w:ascii="Times New Roman" w:hAnsi="Times New Roman"/>
                <w:b/>
                <w:color w:val="000000"/>
              </w:rPr>
              <w:t>emographic data</w:t>
            </w:r>
            <w:r w:rsidR="00FB366C" w:rsidRPr="00B27EBC">
              <w:rPr>
                <w:rFonts w:ascii="Times New Roman" w:hAnsi="Times New Roman"/>
                <w:b/>
                <w:color w:val="000000"/>
              </w:rPr>
              <w:t xml:space="preserve"> of students</w:t>
            </w:r>
            <w:r w:rsidRPr="00B27EBC">
              <w:rPr>
                <w:rFonts w:ascii="Times New Roman" w:hAnsi="Times New Roman"/>
                <w:b/>
                <w:color w:val="000000"/>
              </w:rPr>
              <w:t xml:space="preserve"> </w:t>
            </w:r>
            <w:r w:rsidR="00E037E1" w:rsidRPr="00B27EBC">
              <w:rPr>
                <w:rFonts w:ascii="Times New Roman" w:hAnsi="Times New Roman"/>
                <w:b/>
                <w:color w:val="000000"/>
              </w:rPr>
              <w:t xml:space="preserve">distributed under </w:t>
            </w:r>
            <w:r w:rsidRPr="00B27EBC">
              <w:rPr>
                <w:rFonts w:ascii="Times New Roman" w:hAnsi="Times New Roman"/>
                <w:b/>
                <w:color w:val="000000"/>
              </w:rPr>
              <w:t>the following variables: semester, total student body, sex, section and median age</w:t>
            </w:r>
            <w:r w:rsidR="00FE7014" w:rsidRPr="00B27EBC">
              <w:rPr>
                <w:rFonts w:ascii="Times New Roman" w:hAnsi="Times New Roman"/>
                <w:b/>
                <w:color w:val="000000"/>
              </w:rPr>
              <w:t xml:space="preserve"> in years</w:t>
            </w:r>
            <w:r w:rsidR="00232308" w:rsidRPr="00B27EBC">
              <w:rPr>
                <w:rFonts w:ascii="Times New Roman" w:hAnsi="Times New Roman"/>
                <w:b/>
                <w:color w:val="000000"/>
              </w:rPr>
              <w:t xml:space="preserve"> (</w:t>
            </w:r>
            <w:r w:rsidR="00FE7014" w:rsidRPr="00B27EBC">
              <w:rPr>
                <w:rFonts w:ascii="Times New Roman" w:hAnsi="Times New Roman"/>
                <w:b/>
                <w:color w:val="000000"/>
              </w:rPr>
              <w:t>average</w:t>
            </w:r>
            <w:r w:rsidR="00232308" w:rsidRPr="00B27EBC">
              <w:rPr>
                <w:rFonts w:ascii="Times New Roman" w:hAnsi="Times New Roman"/>
                <w:b/>
                <w:color w:val="000000"/>
              </w:rPr>
              <w:t xml:space="preserve">) </w:t>
            </w:r>
            <w:r w:rsidR="00C4671E" w:rsidRPr="00B27EBC">
              <w:rPr>
                <w:rFonts w:ascii="Times New Roman" w:hAnsi="Times New Roman"/>
                <w:b/>
                <w:color w:val="000000"/>
              </w:rPr>
              <w:t>of the student population</w:t>
            </w:r>
            <w:r w:rsidR="008B7CC2">
              <w:rPr>
                <w:rFonts w:ascii="Times New Roman" w:hAnsi="Times New Roman"/>
                <w:b/>
                <w:color w:val="000000"/>
              </w:rPr>
              <w:t xml:space="preserve"> during 2015-2016</w:t>
            </w:r>
            <w:r w:rsidR="00FE7014" w:rsidRPr="00B27EBC">
              <w:rPr>
                <w:rFonts w:ascii="Times New Roman" w:hAnsi="Times New Roman"/>
                <w:b/>
                <w:color w:val="000000"/>
              </w:rPr>
              <w:t>.</w:t>
            </w:r>
            <w:r w:rsidR="00E037E1" w:rsidRPr="00B27EBC">
              <w:rPr>
                <w:rFonts w:ascii="Times New Roman" w:hAnsi="Times New Roman"/>
                <w:b/>
                <w:color w:val="000000"/>
              </w:rPr>
              <w:t xml:space="preserve"> </w:t>
            </w:r>
          </w:p>
        </w:tc>
      </w:tr>
      <w:tr w:rsidR="005233AE" w:rsidRPr="00B27EBC" w14:paraId="248595F3" w14:textId="77777777" w:rsidTr="005233AE">
        <w:trPr>
          <w:trHeight w:val="196"/>
        </w:trPr>
        <w:tc>
          <w:tcPr>
            <w:tcW w:w="1818" w:type="dxa"/>
            <w:vMerge w:val="restart"/>
            <w:tcBorders>
              <w:top w:val="single" w:sz="24" w:space="0" w:color="auto"/>
            </w:tcBorders>
            <w:vAlign w:val="center"/>
          </w:tcPr>
          <w:p w14:paraId="5256B321" w14:textId="77777777" w:rsidR="005233AE" w:rsidRPr="00B27EBC" w:rsidRDefault="005233AE" w:rsidP="00232308">
            <w:pPr>
              <w:jc w:val="center"/>
              <w:rPr>
                <w:rFonts w:ascii="Times New Roman" w:hAnsi="Times New Roman"/>
                <w:color w:val="000000"/>
              </w:rPr>
            </w:pPr>
            <w:r w:rsidRPr="00B27EBC">
              <w:rPr>
                <w:rFonts w:ascii="Times New Roman" w:hAnsi="Times New Roman"/>
                <w:color w:val="000000"/>
              </w:rPr>
              <w:t>Semester</w:t>
            </w:r>
          </w:p>
        </w:tc>
        <w:tc>
          <w:tcPr>
            <w:tcW w:w="900" w:type="dxa"/>
            <w:vMerge w:val="restart"/>
            <w:tcBorders>
              <w:top w:val="single" w:sz="24" w:space="0" w:color="auto"/>
            </w:tcBorders>
            <w:vAlign w:val="center"/>
          </w:tcPr>
          <w:p w14:paraId="6322DFA3" w14:textId="77777777" w:rsidR="005233AE" w:rsidRPr="00B27EBC" w:rsidRDefault="005233AE" w:rsidP="00232308">
            <w:pPr>
              <w:jc w:val="center"/>
              <w:rPr>
                <w:rFonts w:ascii="Times New Roman" w:hAnsi="Times New Roman"/>
                <w:color w:val="000000"/>
              </w:rPr>
            </w:pPr>
            <w:r>
              <w:rPr>
                <w:rFonts w:ascii="Times New Roman" w:hAnsi="Times New Roman"/>
                <w:color w:val="000000"/>
              </w:rPr>
              <w:t>Student Body</w:t>
            </w:r>
          </w:p>
        </w:tc>
        <w:tc>
          <w:tcPr>
            <w:tcW w:w="2250" w:type="dxa"/>
            <w:gridSpan w:val="2"/>
            <w:tcBorders>
              <w:top w:val="single" w:sz="24" w:space="0" w:color="auto"/>
              <w:bottom w:val="single" w:sz="4" w:space="0" w:color="auto"/>
            </w:tcBorders>
            <w:vAlign w:val="center"/>
          </w:tcPr>
          <w:p w14:paraId="4BEA6A93" w14:textId="77777777" w:rsidR="005233AE" w:rsidRPr="00B27EBC" w:rsidRDefault="005233AE" w:rsidP="005233AE">
            <w:pPr>
              <w:jc w:val="center"/>
              <w:rPr>
                <w:rFonts w:ascii="Times New Roman" w:hAnsi="Times New Roman"/>
                <w:color w:val="000000"/>
              </w:rPr>
            </w:pPr>
            <w:r>
              <w:rPr>
                <w:rFonts w:ascii="Times New Roman" w:hAnsi="Times New Roman"/>
                <w:color w:val="000000"/>
              </w:rPr>
              <w:t>Sex</w:t>
            </w:r>
          </w:p>
        </w:tc>
        <w:tc>
          <w:tcPr>
            <w:tcW w:w="2070" w:type="dxa"/>
            <w:gridSpan w:val="2"/>
            <w:tcBorders>
              <w:top w:val="single" w:sz="24" w:space="0" w:color="auto"/>
              <w:bottom w:val="single" w:sz="8" w:space="0" w:color="auto"/>
            </w:tcBorders>
            <w:vAlign w:val="center"/>
          </w:tcPr>
          <w:p w14:paraId="7B0754A1" w14:textId="77777777" w:rsidR="005233AE" w:rsidRPr="00B27EBC" w:rsidRDefault="005233AE" w:rsidP="00232308">
            <w:pPr>
              <w:jc w:val="center"/>
              <w:rPr>
                <w:rFonts w:ascii="Times New Roman" w:hAnsi="Times New Roman"/>
                <w:color w:val="000000"/>
              </w:rPr>
            </w:pPr>
            <w:r>
              <w:rPr>
                <w:rFonts w:ascii="Times New Roman" w:hAnsi="Times New Roman"/>
                <w:color w:val="000000"/>
              </w:rPr>
              <w:t>Section</w:t>
            </w:r>
          </w:p>
        </w:tc>
        <w:tc>
          <w:tcPr>
            <w:tcW w:w="1363" w:type="dxa"/>
            <w:vMerge w:val="restart"/>
            <w:tcBorders>
              <w:top w:val="single" w:sz="24" w:space="0" w:color="auto"/>
            </w:tcBorders>
            <w:vAlign w:val="center"/>
          </w:tcPr>
          <w:p w14:paraId="63468C69" w14:textId="77777777" w:rsidR="005233AE" w:rsidRPr="00B27EBC" w:rsidRDefault="005233AE" w:rsidP="00F01A31">
            <w:pPr>
              <w:jc w:val="center"/>
              <w:rPr>
                <w:rFonts w:ascii="Times New Roman" w:hAnsi="Times New Roman"/>
                <w:color w:val="000000"/>
              </w:rPr>
            </w:pPr>
            <w:r w:rsidRPr="00B27EBC">
              <w:rPr>
                <w:rFonts w:ascii="Times New Roman" w:hAnsi="Times New Roman"/>
                <w:color w:val="000000"/>
              </w:rPr>
              <w:t>Age (Average)</w:t>
            </w:r>
          </w:p>
        </w:tc>
      </w:tr>
      <w:tr w:rsidR="005233AE" w:rsidRPr="00B27EBC" w14:paraId="2D7BC6CD" w14:textId="77777777" w:rsidTr="005233AE">
        <w:trPr>
          <w:trHeight w:val="196"/>
        </w:trPr>
        <w:tc>
          <w:tcPr>
            <w:tcW w:w="1818" w:type="dxa"/>
            <w:vMerge/>
            <w:tcBorders>
              <w:bottom w:val="single" w:sz="8" w:space="0" w:color="auto"/>
            </w:tcBorders>
            <w:vAlign w:val="center"/>
          </w:tcPr>
          <w:p w14:paraId="33D66425" w14:textId="77777777" w:rsidR="005233AE" w:rsidRPr="00B27EBC" w:rsidRDefault="005233AE" w:rsidP="00232308">
            <w:pPr>
              <w:jc w:val="center"/>
              <w:rPr>
                <w:rFonts w:ascii="Times New Roman" w:hAnsi="Times New Roman"/>
                <w:color w:val="000000"/>
              </w:rPr>
            </w:pPr>
          </w:p>
        </w:tc>
        <w:tc>
          <w:tcPr>
            <w:tcW w:w="900" w:type="dxa"/>
            <w:vMerge/>
            <w:tcBorders>
              <w:bottom w:val="single" w:sz="8" w:space="0" w:color="auto"/>
            </w:tcBorders>
            <w:vAlign w:val="center"/>
          </w:tcPr>
          <w:p w14:paraId="42CCA340" w14:textId="77777777" w:rsidR="005233AE" w:rsidRPr="00B27EBC" w:rsidRDefault="005233AE" w:rsidP="00232308">
            <w:pPr>
              <w:jc w:val="center"/>
              <w:rPr>
                <w:rFonts w:ascii="Times New Roman" w:hAnsi="Times New Roman"/>
                <w:color w:val="000000"/>
              </w:rPr>
            </w:pPr>
          </w:p>
        </w:tc>
        <w:tc>
          <w:tcPr>
            <w:tcW w:w="990" w:type="dxa"/>
            <w:tcBorders>
              <w:bottom w:val="single" w:sz="8" w:space="0" w:color="auto"/>
            </w:tcBorders>
            <w:vAlign w:val="center"/>
          </w:tcPr>
          <w:p w14:paraId="3F9FB6DA" w14:textId="77777777" w:rsidR="005233AE" w:rsidRPr="00B27EBC" w:rsidRDefault="005233AE" w:rsidP="00B656C8">
            <w:pPr>
              <w:jc w:val="center"/>
              <w:rPr>
                <w:rFonts w:ascii="Times New Roman" w:hAnsi="Times New Roman"/>
                <w:color w:val="000000"/>
              </w:rPr>
            </w:pPr>
            <w:r w:rsidRPr="00B27EBC">
              <w:rPr>
                <w:rFonts w:ascii="Times New Roman" w:hAnsi="Times New Roman"/>
                <w:color w:val="000000"/>
              </w:rPr>
              <w:t>Female</w:t>
            </w:r>
          </w:p>
        </w:tc>
        <w:tc>
          <w:tcPr>
            <w:tcW w:w="1260" w:type="dxa"/>
            <w:tcBorders>
              <w:bottom w:val="single" w:sz="8" w:space="0" w:color="auto"/>
            </w:tcBorders>
            <w:vAlign w:val="center"/>
          </w:tcPr>
          <w:p w14:paraId="6D36928C" w14:textId="77777777" w:rsidR="005233AE" w:rsidRPr="00B27EBC" w:rsidRDefault="005233AE" w:rsidP="00B656C8">
            <w:pPr>
              <w:jc w:val="center"/>
              <w:rPr>
                <w:rFonts w:ascii="Times New Roman" w:hAnsi="Times New Roman"/>
                <w:color w:val="000000"/>
              </w:rPr>
            </w:pPr>
            <w:r>
              <w:rPr>
                <w:rFonts w:ascii="Times New Roman" w:hAnsi="Times New Roman"/>
                <w:color w:val="000000"/>
              </w:rPr>
              <w:t>Male</w:t>
            </w:r>
          </w:p>
        </w:tc>
        <w:tc>
          <w:tcPr>
            <w:tcW w:w="1080" w:type="dxa"/>
            <w:tcBorders>
              <w:top w:val="single" w:sz="4" w:space="0" w:color="auto"/>
              <w:bottom w:val="single" w:sz="4" w:space="0" w:color="auto"/>
            </w:tcBorders>
            <w:vAlign w:val="center"/>
          </w:tcPr>
          <w:p w14:paraId="61A0FE64" w14:textId="77777777" w:rsidR="005233AE" w:rsidRPr="00B27EBC" w:rsidRDefault="005233AE" w:rsidP="00232308">
            <w:pPr>
              <w:jc w:val="center"/>
              <w:rPr>
                <w:rFonts w:ascii="Times New Roman" w:hAnsi="Times New Roman"/>
                <w:color w:val="000000"/>
              </w:rPr>
            </w:pPr>
            <w:r w:rsidRPr="00B27EBC">
              <w:rPr>
                <w:rFonts w:ascii="Times New Roman" w:hAnsi="Times New Roman"/>
                <w:color w:val="000000"/>
              </w:rPr>
              <w:t>Day</w:t>
            </w:r>
          </w:p>
        </w:tc>
        <w:tc>
          <w:tcPr>
            <w:tcW w:w="990" w:type="dxa"/>
            <w:tcBorders>
              <w:bottom w:val="single" w:sz="8" w:space="0" w:color="auto"/>
            </w:tcBorders>
            <w:vAlign w:val="center"/>
          </w:tcPr>
          <w:p w14:paraId="784C3424" w14:textId="77777777" w:rsidR="005233AE" w:rsidRPr="00B27EBC" w:rsidRDefault="005233AE" w:rsidP="00232308">
            <w:pPr>
              <w:jc w:val="center"/>
              <w:rPr>
                <w:rFonts w:ascii="Times New Roman" w:hAnsi="Times New Roman"/>
                <w:color w:val="000000"/>
              </w:rPr>
            </w:pPr>
            <w:r w:rsidRPr="00B27EBC">
              <w:rPr>
                <w:rFonts w:ascii="Times New Roman" w:hAnsi="Times New Roman"/>
                <w:color w:val="000000"/>
              </w:rPr>
              <w:t>Night</w:t>
            </w:r>
          </w:p>
        </w:tc>
        <w:tc>
          <w:tcPr>
            <w:tcW w:w="1363" w:type="dxa"/>
            <w:vMerge/>
            <w:tcBorders>
              <w:bottom w:val="single" w:sz="8" w:space="0" w:color="auto"/>
            </w:tcBorders>
            <w:vAlign w:val="center"/>
          </w:tcPr>
          <w:p w14:paraId="1E7945E9" w14:textId="77777777" w:rsidR="005233AE" w:rsidRPr="00B27EBC" w:rsidRDefault="005233AE" w:rsidP="00F01A31">
            <w:pPr>
              <w:jc w:val="center"/>
              <w:rPr>
                <w:rFonts w:ascii="Times New Roman" w:hAnsi="Times New Roman"/>
                <w:color w:val="000000"/>
              </w:rPr>
            </w:pPr>
          </w:p>
        </w:tc>
      </w:tr>
      <w:tr w:rsidR="000B2C02" w:rsidRPr="00B27EBC" w14:paraId="2DC937A7" w14:textId="77777777" w:rsidTr="005233AE">
        <w:tc>
          <w:tcPr>
            <w:tcW w:w="1818" w:type="dxa"/>
            <w:tcBorders>
              <w:top w:val="single" w:sz="8" w:space="0" w:color="auto"/>
            </w:tcBorders>
            <w:shd w:val="clear" w:color="auto" w:fill="D9D9D9" w:themeFill="background1" w:themeFillShade="D9"/>
            <w:vAlign w:val="center"/>
          </w:tcPr>
          <w:p w14:paraId="00866112" w14:textId="77777777" w:rsidR="000B2C02" w:rsidRDefault="008B7CC2" w:rsidP="00232308">
            <w:pPr>
              <w:jc w:val="center"/>
              <w:rPr>
                <w:rFonts w:ascii="Times New Roman" w:hAnsi="Times New Roman"/>
                <w:color w:val="000000"/>
              </w:rPr>
            </w:pPr>
            <w:r>
              <w:rPr>
                <w:rFonts w:ascii="Times New Roman" w:hAnsi="Times New Roman"/>
                <w:color w:val="000000"/>
              </w:rPr>
              <w:t>Jan-May, 2015</w:t>
            </w:r>
          </w:p>
          <w:p w14:paraId="3E46A4AA" w14:textId="77777777" w:rsidR="008B7CC2" w:rsidRPr="00B27EBC" w:rsidRDefault="008B7CC2" w:rsidP="00232308">
            <w:pPr>
              <w:jc w:val="center"/>
              <w:rPr>
                <w:rFonts w:ascii="Times New Roman" w:hAnsi="Times New Roman"/>
                <w:color w:val="000000"/>
              </w:rPr>
            </w:pPr>
            <w:r>
              <w:rPr>
                <w:rFonts w:ascii="Times New Roman" w:hAnsi="Times New Roman"/>
                <w:color w:val="000000"/>
              </w:rPr>
              <w:t>(2015-35)</w:t>
            </w:r>
          </w:p>
        </w:tc>
        <w:tc>
          <w:tcPr>
            <w:tcW w:w="900" w:type="dxa"/>
            <w:tcBorders>
              <w:top w:val="single" w:sz="8" w:space="0" w:color="auto"/>
            </w:tcBorders>
            <w:shd w:val="clear" w:color="auto" w:fill="D9D9D9" w:themeFill="background1" w:themeFillShade="D9"/>
            <w:vAlign w:val="center"/>
          </w:tcPr>
          <w:p w14:paraId="3727DF48" w14:textId="77777777" w:rsidR="000B2C02" w:rsidRPr="00B27EBC" w:rsidRDefault="008B7CC2" w:rsidP="00232308">
            <w:pPr>
              <w:jc w:val="center"/>
              <w:rPr>
                <w:rFonts w:ascii="Times New Roman" w:hAnsi="Times New Roman"/>
                <w:color w:val="000000"/>
              </w:rPr>
            </w:pPr>
            <w:r>
              <w:rPr>
                <w:rFonts w:ascii="Times New Roman" w:hAnsi="Times New Roman"/>
                <w:color w:val="000000"/>
              </w:rPr>
              <w:t>750</w:t>
            </w:r>
          </w:p>
        </w:tc>
        <w:tc>
          <w:tcPr>
            <w:tcW w:w="990" w:type="dxa"/>
            <w:tcBorders>
              <w:top w:val="single" w:sz="8" w:space="0" w:color="auto"/>
            </w:tcBorders>
            <w:shd w:val="clear" w:color="auto" w:fill="D9D9D9" w:themeFill="background1" w:themeFillShade="D9"/>
            <w:vAlign w:val="center"/>
          </w:tcPr>
          <w:p w14:paraId="0FADA414" w14:textId="77777777" w:rsidR="000B2C02" w:rsidRPr="00B27EBC" w:rsidRDefault="008B7CC2" w:rsidP="00232308">
            <w:pPr>
              <w:jc w:val="center"/>
              <w:rPr>
                <w:rFonts w:ascii="Times New Roman" w:hAnsi="Times New Roman"/>
                <w:color w:val="000000"/>
              </w:rPr>
            </w:pPr>
            <w:r>
              <w:rPr>
                <w:rFonts w:ascii="Times New Roman" w:hAnsi="Times New Roman"/>
                <w:color w:val="000000"/>
              </w:rPr>
              <w:t>432</w:t>
            </w:r>
          </w:p>
          <w:p w14:paraId="137C3B5B" w14:textId="77777777" w:rsidR="000B2C02" w:rsidRPr="00B27EBC" w:rsidRDefault="008B7CC2" w:rsidP="00232308">
            <w:pPr>
              <w:jc w:val="center"/>
              <w:rPr>
                <w:rFonts w:ascii="Times New Roman" w:hAnsi="Times New Roman"/>
                <w:color w:val="000000"/>
              </w:rPr>
            </w:pPr>
            <w:r>
              <w:rPr>
                <w:rFonts w:ascii="Times New Roman" w:hAnsi="Times New Roman"/>
                <w:color w:val="000000"/>
              </w:rPr>
              <w:t>58</w:t>
            </w:r>
            <w:r w:rsidR="009F35CB" w:rsidRPr="00B27EBC">
              <w:rPr>
                <w:rFonts w:ascii="Times New Roman" w:hAnsi="Times New Roman"/>
                <w:color w:val="000000"/>
              </w:rPr>
              <w:t>%</w:t>
            </w:r>
          </w:p>
        </w:tc>
        <w:tc>
          <w:tcPr>
            <w:tcW w:w="1260" w:type="dxa"/>
            <w:tcBorders>
              <w:top w:val="single" w:sz="8" w:space="0" w:color="auto"/>
            </w:tcBorders>
            <w:shd w:val="clear" w:color="auto" w:fill="D9D9D9" w:themeFill="background1" w:themeFillShade="D9"/>
            <w:vAlign w:val="center"/>
          </w:tcPr>
          <w:p w14:paraId="1FFDCC5B" w14:textId="77777777" w:rsidR="000B2C02" w:rsidRPr="00B27EBC" w:rsidRDefault="008B7CC2" w:rsidP="00232308">
            <w:pPr>
              <w:jc w:val="center"/>
              <w:rPr>
                <w:rFonts w:ascii="Times New Roman" w:hAnsi="Times New Roman"/>
                <w:color w:val="000000"/>
              </w:rPr>
            </w:pPr>
            <w:r>
              <w:rPr>
                <w:rFonts w:ascii="Times New Roman" w:hAnsi="Times New Roman"/>
                <w:color w:val="000000"/>
              </w:rPr>
              <w:t>318</w:t>
            </w:r>
          </w:p>
          <w:p w14:paraId="66957EAC" w14:textId="77777777" w:rsidR="009F35CB" w:rsidRPr="00B27EBC" w:rsidRDefault="008B7CC2" w:rsidP="00232308">
            <w:pPr>
              <w:jc w:val="center"/>
              <w:rPr>
                <w:rFonts w:ascii="Times New Roman" w:hAnsi="Times New Roman"/>
                <w:color w:val="000000"/>
              </w:rPr>
            </w:pPr>
            <w:r>
              <w:rPr>
                <w:rFonts w:ascii="Times New Roman" w:hAnsi="Times New Roman"/>
                <w:color w:val="000000"/>
              </w:rPr>
              <w:t>42</w:t>
            </w:r>
            <w:r w:rsidR="009F35CB" w:rsidRPr="00B27EBC">
              <w:rPr>
                <w:rFonts w:ascii="Times New Roman" w:hAnsi="Times New Roman"/>
                <w:color w:val="000000"/>
              </w:rPr>
              <w:t>%</w:t>
            </w:r>
          </w:p>
        </w:tc>
        <w:tc>
          <w:tcPr>
            <w:tcW w:w="1080" w:type="dxa"/>
            <w:tcBorders>
              <w:top w:val="single" w:sz="4" w:space="0" w:color="auto"/>
            </w:tcBorders>
            <w:shd w:val="clear" w:color="auto" w:fill="D9D9D9" w:themeFill="background1" w:themeFillShade="D9"/>
            <w:vAlign w:val="center"/>
          </w:tcPr>
          <w:p w14:paraId="10296E7E" w14:textId="77777777" w:rsidR="000B2C02" w:rsidRPr="00B27EBC" w:rsidRDefault="008B7CC2" w:rsidP="00232308">
            <w:pPr>
              <w:jc w:val="center"/>
              <w:rPr>
                <w:rFonts w:ascii="Times New Roman" w:hAnsi="Times New Roman"/>
                <w:color w:val="000000"/>
              </w:rPr>
            </w:pPr>
            <w:r>
              <w:rPr>
                <w:rFonts w:ascii="Times New Roman" w:hAnsi="Times New Roman"/>
                <w:color w:val="000000"/>
              </w:rPr>
              <w:t>388</w:t>
            </w:r>
          </w:p>
          <w:p w14:paraId="2080A1BB" w14:textId="77777777" w:rsidR="009F35CB" w:rsidRPr="00B27EBC" w:rsidRDefault="008B7CC2" w:rsidP="00232308">
            <w:pPr>
              <w:jc w:val="center"/>
              <w:rPr>
                <w:rFonts w:ascii="Times New Roman" w:hAnsi="Times New Roman"/>
                <w:color w:val="000000"/>
              </w:rPr>
            </w:pPr>
            <w:r>
              <w:rPr>
                <w:rFonts w:ascii="Times New Roman" w:hAnsi="Times New Roman"/>
                <w:color w:val="000000"/>
              </w:rPr>
              <w:t>52</w:t>
            </w:r>
            <w:r w:rsidR="009F35CB" w:rsidRPr="00B27EBC">
              <w:rPr>
                <w:rFonts w:ascii="Times New Roman" w:hAnsi="Times New Roman"/>
                <w:color w:val="000000"/>
              </w:rPr>
              <w:t>%</w:t>
            </w:r>
          </w:p>
        </w:tc>
        <w:tc>
          <w:tcPr>
            <w:tcW w:w="990" w:type="dxa"/>
            <w:tcBorders>
              <w:top w:val="single" w:sz="8" w:space="0" w:color="auto"/>
            </w:tcBorders>
            <w:shd w:val="clear" w:color="auto" w:fill="D9D9D9" w:themeFill="background1" w:themeFillShade="D9"/>
            <w:vAlign w:val="center"/>
          </w:tcPr>
          <w:p w14:paraId="01C94121" w14:textId="77777777" w:rsidR="000B2C02" w:rsidRPr="00B27EBC" w:rsidRDefault="008B7CC2" w:rsidP="00232308">
            <w:pPr>
              <w:jc w:val="center"/>
              <w:rPr>
                <w:rFonts w:ascii="Times New Roman" w:hAnsi="Times New Roman"/>
                <w:color w:val="000000"/>
              </w:rPr>
            </w:pPr>
            <w:r>
              <w:rPr>
                <w:rFonts w:ascii="Times New Roman" w:hAnsi="Times New Roman"/>
                <w:color w:val="000000"/>
              </w:rPr>
              <w:t>362</w:t>
            </w:r>
          </w:p>
          <w:p w14:paraId="20D43953" w14:textId="77777777" w:rsidR="009F35CB" w:rsidRPr="00B27EBC" w:rsidRDefault="008B7CC2" w:rsidP="00232308">
            <w:pPr>
              <w:jc w:val="center"/>
              <w:rPr>
                <w:rFonts w:ascii="Times New Roman" w:hAnsi="Times New Roman"/>
                <w:color w:val="000000"/>
              </w:rPr>
            </w:pPr>
            <w:r>
              <w:rPr>
                <w:rFonts w:ascii="Times New Roman" w:hAnsi="Times New Roman"/>
                <w:color w:val="000000"/>
              </w:rPr>
              <w:t>48</w:t>
            </w:r>
            <w:r w:rsidR="009F35CB" w:rsidRPr="00B27EBC">
              <w:rPr>
                <w:rFonts w:ascii="Times New Roman" w:hAnsi="Times New Roman"/>
                <w:color w:val="000000"/>
              </w:rPr>
              <w:t>%</w:t>
            </w:r>
          </w:p>
        </w:tc>
        <w:tc>
          <w:tcPr>
            <w:tcW w:w="1363" w:type="dxa"/>
            <w:tcBorders>
              <w:top w:val="single" w:sz="8" w:space="0" w:color="auto"/>
            </w:tcBorders>
            <w:shd w:val="clear" w:color="auto" w:fill="D9D9D9" w:themeFill="background1" w:themeFillShade="D9"/>
            <w:vAlign w:val="center"/>
          </w:tcPr>
          <w:p w14:paraId="08A7F0B0" w14:textId="77777777" w:rsidR="000B2C02" w:rsidRPr="00B27EBC" w:rsidRDefault="008B7CC2" w:rsidP="00232308">
            <w:pPr>
              <w:jc w:val="center"/>
              <w:rPr>
                <w:rFonts w:ascii="Times New Roman" w:hAnsi="Times New Roman"/>
                <w:color w:val="000000"/>
              </w:rPr>
            </w:pPr>
            <w:r>
              <w:rPr>
                <w:rFonts w:ascii="Times New Roman" w:hAnsi="Times New Roman"/>
                <w:color w:val="000000"/>
              </w:rPr>
              <w:t>32</w:t>
            </w:r>
          </w:p>
        </w:tc>
      </w:tr>
      <w:tr w:rsidR="000B2C02" w:rsidRPr="00B27EBC" w14:paraId="5C22B7E2" w14:textId="77777777" w:rsidTr="00232308">
        <w:tc>
          <w:tcPr>
            <w:tcW w:w="1818" w:type="dxa"/>
            <w:vAlign w:val="center"/>
          </w:tcPr>
          <w:p w14:paraId="1B68BF7D" w14:textId="77777777" w:rsidR="000B2C02" w:rsidRDefault="00C53B76" w:rsidP="00232308">
            <w:pPr>
              <w:jc w:val="center"/>
              <w:rPr>
                <w:rFonts w:ascii="Times New Roman" w:hAnsi="Times New Roman"/>
                <w:color w:val="000000"/>
              </w:rPr>
            </w:pPr>
            <w:r>
              <w:rPr>
                <w:rFonts w:ascii="Times New Roman" w:hAnsi="Times New Roman"/>
                <w:color w:val="000000"/>
              </w:rPr>
              <w:t>Aug</w:t>
            </w:r>
            <w:r w:rsidR="008B7CC2">
              <w:rPr>
                <w:rFonts w:ascii="Times New Roman" w:hAnsi="Times New Roman"/>
                <w:color w:val="000000"/>
              </w:rPr>
              <w:t>-</w:t>
            </w:r>
            <w:proofErr w:type="spellStart"/>
            <w:r w:rsidR="008B7CC2">
              <w:rPr>
                <w:rFonts w:ascii="Times New Roman" w:hAnsi="Times New Roman"/>
                <w:color w:val="000000"/>
              </w:rPr>
              <w:t>Dic</w:t>
            </w:r>
            <w:proofErr w:type="spellEnd"/>
            <w:r w:rsidR="008B7CC2">
              <w:rPr>
                <w:rFonts w:ascii="Times New Roman" w:hAnsi="Times New Roman"/>
                <w:color w:val="000000"/>
              </w:rPr>
              <w:t>, 2015</w:t>
            </w:r>
          </w:p>
          <w:p w14:paraId="1C86CC45" w14:textId="77777777" w:rsidR="008B7CC2" w:rsidRPr="00B27EBC" w:rsidRDefault="008B7CC2" w:rsidP="00232308">
            <w:pPr>
              <w:jc w:val="center"/>
              <w:rPr>
                <w:rFonts w:ascii="Times New Roman" w:hAnsi="Times New Roman"/>
                <w:color w:val="000000"/>
              </w:rPr>
            </w:pPr>
            <w:r>
              <w:rPr>
                <w:rFonts w:ascii="Times New Roman" w:hAnsi="Times New Roman"/>
                <w:color w:val="000000"/>
              </w:rPr>
              <w:t>(2016-15)</w:t>
            </w:r>
          </w:p>
        </w:tc>
        <w:tc>
          <w:tcPr>
            <w:tcW w:w="900" w:type="dxa"/>
            <w:vAlign w:val="center"/>
          </w:tcPr>
          <w:p w14:paraId="7A572CD5" w14:textId="77777777" w:rsidR="000B2C02" w:rsidRPr="00B27EBC" w:rsidRDefault="008B7CC2" w:rsidP="00232308">
            <w:pPr>
              <w:jc w:val="center"/>
              <w:rPr>
                <w:rFonts w:ascii="Times New Roman" w:hAnsi="Times New Roman"/>
                <w:color w:val="000000"/>
              </w:rPr>
            </w:pPr>
            <w:r>
              <w:rPr>
                <w:rFonts w:ascii="Times New Roman" w:hAnsi="Times New Roman"/>
                <w:color w:val="000000"/>
              </w:rPr>
              <w:t>774</w:t>
            </w:r>
          </w:p>
        </w:tc>
        <w:tc>
          <w:tcPr>
            <w:tcW w:w="990" w:type="dxa"/>
            <w:vAlign w:val="center"/>
          </w:tcPr>
          <w:p w14:paraId="7D5FE94D" w14:textId="77777777" w:rsidR="000B2C02" w:rsidRPr="00B27EBC" w:rsidRDefault="008B7CC2" w:rsidP="00232308">
            <w:pPr>
              <w:jc w:val="center"/>
              <w:rPr>
                <w:rFonts w:ascii="Times New Roman" w:hAnsi="Times New Roman"/>
                <w:color w:val="000000"/>
              </w:rPr>
            </w:pPr>
            <w:r>
              <w:rPr>
                <w:rFonts w:ascii="Times New Roman" w:hAnsi="Times New Roman"/>
                <w:color w:val="000000"/>
              </w:rPr>
              <w:t>442</w:t>
            </w:r>
          </w:p>
          <w:p w14:paraId="63862DF9" w14:textId="77777777" w:rsidR="00DD4EE6" w:rsidRPr="00B27EBC" w:rsidRDefault="008B7CC2" w:rsidP="00232308">
            <w:pPr>
              <w:jc w:val="center"/>
              <w:rPr>
                <w:rFonts w:ascii="Times New Roman" w:hAnsi="Times New Roman"/>
                <w:color w:val="000000"/>
              </w:rPr>
            </w:pPr>
            <w:r>
              <w:rPr>
                <w:rFonts w:ascii="Times New Roman" w:hAnsi="Times New Roman"/>
                <w:color w:val="000000"/>
              </w:rPr>
              <w:t>57</w:t>
            </w:r>
            <w:r w:rsidR="00DD4EE6" w:rsidRPr="00B27EBC">
              <w:rPr>
                <w:rFonts w:ascii="Times New Roman" w:hAnsi="Times New Roman"/>
                <w:color w:val="000000"/>
              </w:rPr>
              <w:t>%</w:t>
            </w:r>
          </w:p>
        </w:tc>
        <w:tc>
          <w:tcPr>
            <w:tcW w:w="1260" w:type="dxa"/>
            <w:vAlign w:val="center"/>
          </w:tcPr>
          <w:p w14:paraId="2D9EA52A" w14:textId="77777777" w:rsidR="000B2C02" w:rsidRPr="00B27EBC" w:rsidRDefault="008B7CC2" w:rsidP="00232308">
            <w:pPr>
              <w:jc w:val="center"/>
              <w:rPr>
                <w:rFonts w:ascii="Times New Roman" w:hAnsi="Times New Roman"/>
                <w:color w:val="000000"/>
              </w:rPr>
            </w:pPr>
            <w:r>
              <w:rPr>
                <w:rFonts w:ascii="Times New Roman" w:hAnsi="Times New Roman"/>
                <w:color w:val="000000"/>
              </w:rPr>
              <w:t>332</w:t>
            </w:r>
          </w:p>
          <w:p w14:paraId="3A3311D4" w14:textId="77777777" w:rsidR="00DD4EE6" w:rsidRPr="00B27EBC" w:rsidRDefault="008B7CC2" w:rsidP="00232308">
            <w:pPr>
              <w:jc w:val="center"/>
              <w:rPr>
                <w:rFonts w:ascii="Times New Roman" w:hAnsi="Times New Roman"/>
                <w:color w:val="000000"/>
              </w:rPr>
            </w:pPr>
            <w:r>
              <w:rPr>
                <w:rFonts w:ascii="Times New Roman" w:hAnsi="Times New Roman"/>
                <w:color w:val="000000"/>
              </w:rPr>
              <w:t>43</w:t>
            </w:r>
            <w:r w:rsidR="00DD4EE6" w:rsidRPr="00B27EBC">
              <w:rPr>
                <w:rFonts w:ascii="Times New Roman" w:hAnsi="Times New Roman"/>
                <w:color w:val="000000"/>
              </w:rPr>
              <w:t>%</w:t>
            </w:r>
          </w:p>
        </w:tc>
        <w:tc>
          <w:tcPr>
            <w:tcW w:w="1080" w:type="dxa"/>
            <w:vAlign w:val="center"/>
          </w:tcPr>
          <w:p w14:paraId="543FB620" w14:textId="77777777" w:rsidR="000B2C02" w:rsidRPr="00B27EBC" w:rsidRDefault="008B7CC2" w:rsidP="00232308">
            <w:pPr>
              <w:jc w:val="center"/>
              <w:rPr>
                <w:rFonts w:ascii="Times New Roman" w:hAnsi="Times New Roman"/>
                <w:color w:val="000000"/>
              </w:rPr>
            </w:pPr>
            <w:r>
              <w:rPr>
                <w:rFonts w:ascii="Times New Roman" w:hAnsi="Times New Roman"/>
                <w:color w:val="000000"/>
              </w:rPr>
              <w:t>414</w:t>
            </w:r>
          </w:p>
          <w:p w14:paraId="2B3AC7BD" w14:textId="77777777" w:rsidR="00DD4EE6" w:rsidRPr="00B27EBC" w:rsidRDefault="008B7CC2" w:rsidP="00232308">
            <w:pPr>
              <w:jc w:val="center"/>
              <w:rPr>
                <w:rFonts w:ascii="Times New Roman" w:hAnsi="Times New Roman"/>
                <w:color w:val="000000"/>
              </w:rPr>
            </w:pPr>
            <w:r>
              <w:rPr>
                <w:rFonts w:ascii="Times New Roman" w:hAnsi="Times New Roman"/>
                <w:color w:val="000000"/>
              </w:rPr>
              <w:t>53</w:t>
            </w:r>
            <w:r w:rsidR="00DD4EE6" w:rsidRPr="00B27EBC">
              <w:rPr>
                <w:rFonts w:ascii="Times New Roman" w:hAnsi="Times New Roman"/>
                <w:color w:val="000000"/>
              </w:rPr>
              <w:t>%</w:t>
            </w:r>
          </w:p>
        </w:tc>
        <w:tc>
          <w:tcPr>
            <w:tcW w:w="990" w:type="dxa"/>
            <w:vAlign w:val="center"/>
          </w:tcPr>
          <w:p w14:paraId="090D5689" w14:textId="77777777" w:rsidR="000B2C02" w:rsidRPr="00B27EBC" w:rsidRDefault="008B7CC2" w:rsidP="008B7CC2">
            <w:pPr>
              <w:rPr>
                <w:rFonts w:ascii="Times New Roman" w:hAnsi="Times New Roman"/>
                <w:color w:val="000000"/>
              </w:rPr>
            </w:pPr>
            <w:r>
              <w:rPr>
                <w:rFonts w:ascii="Times New Roman" w:hAnsi="Times New Roman"/>
                <w:color w:val="000000"/>
              </w:rPr>
              <w:t xml:space="preserve">    360</w:t>
            </w:r>
          </w:p>
          <w:p w14:paraId="5FBD7413" w14:textId="77777777" w:rsidR="00DD4EE6" w:rsidRPr="00B27EBC" w:rsidRDefault="008B7CC2" w:rsidP="00232308">
            <w:pPr>
              <w:jc w:val="center"/>
              <w:rPr>
                <w:rFonts w:ascii="Times New Roman" w:hAnsi="Times New Roman"/>
                <w:color w:val="000000"/>
              </w:rPr>
            </w:pPr>
            <w:r>
              <w:rPr>
                <w:rFonts w:ascii="Times New Roman" w:hAnsi="Times New Roman"/>
                <w:color w:val="000000"/>
              </w:rPr>
              <w:t>47</w:t>
            </w:r>
            <w:r w:rsidR="00DD4EE6" w:rsidRPr="00B27EBC">
              <w:rPr>
                <w:rFonts w:ascii="Times New Roman" w:hAnsi="Times New Roman"/>
                <w:color w:val="000000"/>
              </w:rPr>
              <w:t>%</w:t>
            </w:r>
          </w:p>
        </w:tc>
        <w:tc>
          <w:tcPr>
            <w:tcW w:w="1363" w:type="dxa"/>
            <w:vAlign w:val="center"/>
          </w:tcPr>
          <w:p w14:paraId="021AE07C" w14:textId="77777777" w:rsidR="000B2C02" w:rsidRPr="00B27EBC" w:rsidRDefault="008B7CC2" w:rsidP="00232308">
            <w:pPr>
              <w:jc w:val="center"/>
              <w:rPr>
                <w:rFonts w:ascii="Times New Roman" w:hAnsi="Times New Roman"/>
                <w:color w:val="000000"/>
              </w:rPr>
            </w:pPr>
            <w:r>
              <w:rPr>
                <w:rFonts w:ascii="Times New Roman" w:hAnsi="Times New Roman"/>
                <w:color w:val="000000"/>
              </w:rPr>
              <w:t>31</w:t>
            </w:r>
          </w:p>
        </w:tc>
      </w:tr>
      <w:tr w:rsidR="000B2C02" w:rsidRPr="00B27EBC" w14:paraId="723EE33A" w14:textId="77777777" w:rsidTr="00B77FD2">
        <w:tc>
          <w:tcPr>
            <w:tcW w:w="1818" w:type="dxa"/>
            <w:shd w:val="clear" w:color="auto" w:fill="D9D9D9" w:themeFill="background1" w:themeFillShade="D9"/>
            <w:vAlign w:val="center"/>
          </w:tcPr>
          <w:p w14:paraId="3AF533D8" w14:textId="77777777" w:rsidR="000B2C02" w:rsidRDefault="008B7CC2" w:rsidP="00232308">
            <w:pPr>
              <w:jc w:val="center"/>
              <w:rPr>
                <w:rFonts w:ascii="Times New Roman" w:hAnsi="Times New Roman"/>
                <w:color w:val="000000"/>
              </w:rPr>
            </w:pPr>
            <w:r>
              <w:rPr>
                <w:rFonts w:ascii="Times New Roman" w:hAnsi="Times New Roman"/>
                <w:color w:val="000000"/>
              </w:rPr>
              <w:t>Jan-May, 2016</w:t>
            </w:r>
          </w:p>
          <w:p w14:paraId="6BD2AEAC" w14:textId="77777777" w:rsidR="008B7CC2" w:rsidRPr="00B27EBC" w:rsidRDefault="008B7CC2" w:rsidP="00232308">
            <w:pPr>
              <w:jc w:val="center"/>
              <w:rPr>
                <w:rFonts w:ascii="Times New Roman" w:hAnsi="Times New Roman"/>
                <w:color w:val="000000"/>
              </w:rPr>
            </w:pPr>
            <w:r>
              <w:rPr>
                <w:rFonts w:ascii="Times New Roman" w:hAnsi="Times New Roman"/>
                <w:color w:val="000000"/>
              </w:rPr>
              <w:t>(2016-35)</w:t>
            </w:r>
          </w:p>
        </w:tc>
        <w:tc>
          <w:tcPr>
            <w:tcW w:w="900" w:type="dxa"/>
            <w:shd w:val="clear" w:color="auto" w:fill="D9D9D9" w:themeFill="background1" w:themeFillShade="D9"/>
            <w:vAlign w:val="center"/>
          </w:tcPr>
          <w:p w14:paraId="0C83E816" w14:textId="77777777" w:rsidR="000B2C02" w:rsidRPr="00B27EBC" w:rsidRDefault="008B7CC2" w:rsidP="00232308">
            <w:pPr>
              <w:jc w:val="center"/>
              <w:rPr>
                <w:rFonts w:ascii="Times New Roman" w:hAnsi="Times New Roman"/>
                <w:color w:val="000000"/>
              </w:rPr>
            </w:pPr>
            <w:r>
              <w:rPr>
                <w:rFonts w:ascii="Times New Roman" w:hAnsi="Times New Roman"/>
                <w:color w:val="000000"/>
              </w:rPr>
              <w:t>775</w:t>
            </w:r>
          </w:p>
        </w:tc>
        <w:tc>
          <w:tcPr>
            <w:tcW w:w="990" w:type="dxa"/>
            <w:shd w:val="clear" w:color="auto" w:fill="D9D9D9" w:themeFill="background1" w:themeFillShade="D9"/>
            <w:vAlign w:val="center"/>
          </w:tcPr>
          <w:p w14:paraId="3B6B412D" w14:textId="77777777" w:rsidR="000B2C02" w:rsidRPr="00B27EBC" w:rsidRDefault="008B7CC2" w:rsidP="00232308">
            <w:pPr>
              <w:jc w:val="center"/>
              <w:rPr>
                <w:rFonts w:ascii="Times New Roman" w:hAnsi="Times New Roman"/>
                <w:color w:val="000000"/>
              </w:rPr>
            </w:pPr>
            <w:r>
              <w:rPr>
                <w:rFonts w:ascii="Times New Roman" w:hAnsi="Times New Roman"/>
                <w:color w:val="000000"/>
              </w:rPr>
              <w:t>442</w:t>
            </w:r>
          </w:p>
          <w:p w14:paraId="1CB02322" w14:textId="77777777" w:rsidR="00DD4EE6" w:rsidRPr="00B27EBC" w:rsidRDefault="008B7CC2" w:rsidP="00232308">
            <w:pPr>
              <w:jc w:val="center"/>
              <w:rPr>
                <w:rFonts w:ascii="Times New Roman" w:hAnsi="Times New Roman"/>
                <w:color w:val="000000"/>
              </w:rPr>
            </w:pPr>
            <w:r>
              <w:rPr>
                <w:rFonts w:ascii="Times New Roman" w:hAnsi="Times New Roman"/>
                <w:color w:val="000000"/>
              </w:rPr>
              <w:t>57</w:t>
            </w:r>
            <w:r w:rsidR="00DD4EE6" w:rsidRPr="00B27EBC">
              <w:rPr>
                <w:rFonts w:ascii="Times New Roman" w:hAnsi="Times New Roman"/>
                <w:color w:val="000000"/>
              </w:rPr>
              <w:t>%</w:t>
            </w:r>
          </w:p>
        </w:tc>
        <w:tc>
          <w:tcPr>
            <w:tcW w:w="1260" w:type="dxa"/>
            <w:shd w:val="clear" w:color="auto" w:fill="D9D9D9" w:themeFill="background1" w:themeFillShade="D9"/>
            <w:vAlign w:val="center"/>
          </w:tcPr>
          <w:p w14:paraId="2C408347" w14:textId="77777777" w:rsidR="000B2C02" w:rsidRPr="00B27EBC" w:rsidRDefault="008B7CC2" w:rsidP="00232308">
            <w:pPr>
              <w:jc w:val="center"/>
              <w:rPr>
                <w:rFonts w:ascii="Times New Roman" w:hAnsi="Times New Roman"/>
                <w:color w:val="000000"/>
              </w:rPr>
            </w:pPr>
            <w:r>
              <w:rPr>
                <w:rFonts w:ascii="Times New Roman" w:hAnsi="Times New Roman"/>
                <w:color w:val="000000"/>
              </w:rPr>
              <w:t>333</w:t>
            </w:r>
          </w:p>
          <w:p w14:paraId="41F90FE9" w14:textId="77777777" w:rsidR="00DD4EE6" w:rsidRPr="00B27EBC" w:rsidRDefault="008B7CC2" w:rsidP="00232308">
            <w:pPr>
              <w:jc w:val="center"/>
              <w:rPr>
                <w:rFonts w:ascii="Times New Roman" w:hAnsi="Times New Roman"/>
                <w:color w:val="000000"/>
              </w:rPr>
            </w:pPr>
            <w:r>
              <w:rPr>
                <w:rFonts w:ascii="Times New Roman" w:hAnsi="Times New Roman"/>
                <w:color w:val="000000"/>
              </w:rPr>
              <w:t>43</w:t>
            </w:r>
            <w:r w:rsidR="00DD4EE6" w:rsidRPr="00B27EBC">
              <w:rPr>
                <w:rFonts w:ascii="Times New Roman" w:hAnsi="Times New Roman"/>
                <w:color w:val="000000"/>
              </w:rPr>
              <w:t>%</w:t>
            </w:r>
          </w:p>
        </w:tc>
        <w:tc>
          <w:tcPr>
            <w:tcW w:w="1080" w:type="dxa"/>
            <w:shd w:val="clear" w:color="auto" w:fill="D9D9D9" w:themeFill="background1" w:themeFillShade="D9"/>
            <w:vAlign w:val="center"/>
          </w:tcPr>
          <w:p w14:paraId="0AE444AD" w14:textId="77777777" w:rsidR="000B2C02" w:rsidRPr="00B27EBC" w:rsidRDefault="008B7CC2" w:rsidP="00232308">
            <w:pPr>
              <w:jc w:val="center"/>
              <w:rPr>
                <w:rFonts w:ascii="Times New Roman" w:hAnsi="Times New Roman"/>
                <w:color w:val="000000"/>
              </w:rPr>
            </w:pPr>
            <w:r>
              <w:rPr>
                <w:rFonts w:ascii="Times New Roman" w:hAnsi="Times New Roman"/>
                <w:color w:val="000000"/>
              </w:rPr>
              <w:t>409</w:t>
            </w:r>
          </w:p>
          <w:p w14:paraId="722B4AF4" w14:textId="77777777" w:rsidR="00DD4EE6" w:rsidRPr="00B27EBC" w:rsidRDefault="008B7CC2" w:rsidP="00232308">
            <w:pPr>
              <w:jc w:val="center"/>
              <w:rPr>
                <w:rFonts w:ascii="Times New Roman" w:hAnsi="Times New Roman"/>
                <w:color w:val="000000"/>
              </w:rPr>
            </w:pPr>
            <w:r>
              <w:rPr>
                <w:rFonts w:ascii="Times New Roman" w:hAnsi="Times New Roman"/>
                <w:color w:val="000000"/>
              </w:rPr>
              <w:t>53</w:t>
            </w:r>
            <w:r w:rsidR="00DD4EE6" w:rsidRPr="00B27EBC">
              <w:rPr>
                <w:rFonts w:ascii="Times New Roman" w:hAnsi="Times New Roman"/>
                <w:color w:val="000000"/>
              </w:rPr>
              <w:t>%</w:t>
            </w:r>
          </w:p>
        </w:tc>
        <w:tc>
          <w:tcPr>
            <w:tcW w:w="990" w:type="dxa"/>
            <w:shd w:val="clear" w:color="auto" w:fill="D9D9D9" w:themeFill="background1" w:themeFillShade="D9"/>
            <w:vAlign w:val="center"/>
          </w:tcPr>
          <w:p w14:paraId="01E775FE" w14:textId="77777777" w:rsidR="000B2C02" w:rsidRPr="00B27EBC" w:rsidRDefault="008B7CC2" w:rsidP="00232308">
            <w:pPr>
              <w:jc w:val="center"/>
              <w:rPr>
                <w:rFonts w:ascii="Times New Roman" w:hAnsi="Times New Roman"/>
                <w:color w:val="000000"/>
              </w:rPr>
            </w:pPr>
            <w:r>
              <w:rPr>
                <w:rFonts w:ascii="Times New Roman" w:hAnsi="Times New Roman"/>
                <w:color w:val="000000"/>
              </w:rPr>
              <w:t>366</w:t>
            </w:r>
          </w:p>
          <w:p w14:paraId="27A654C9" w14:textId="77777777" w:rsidR="00DD4EE6" w:rsidRPr="00B27EBC" w:rsidRDefault="008B7CC2" w:rsidP="00232308">
            <w:pPr>
              <w:jc w:val="center"/>
              <w:rPr>
                <w:rFonts w:ascii="Times New Roman" w:hAnsi="Times New Roman"/>
                <w:color w:val="000000"/>
              </w:rPr>
            </w:pPr>
            <w:r>
              <w:rPr>
                <w:rFonts w:ascii="Times New Roman" w:hAnsi="Times New Roman"/>
                <w:color w:val="000000"/>
              </w:rPr>
              <w:t>47</w:t>
            </w:r>
            <w:r w:rsidR="00DD4EE6" w:rsidRPr="00B27EBC">
              <w:rPr>
                <w:rFonts w:ascii="Times New Roman" w:hAnsi="Times New Roman"/>
                <w:color w:val="000000"/>
              </w:rPr>
              <w:t>%</w:t>
            </w:r>
          </w:p>
        </w:tc>
        <w:tc>
          <w:tcPr>
            <w:tcW w:w="1363" w:type="dxa"/>
            <w:shd w:val="clear" w:color="auto" w:fill="D9D9D9" w:themeFill="background1" w:themeFillShade="D9"/>
            <w:vAlign w:val="center"/>
          </w:tcPr>
          <w:p w14:paraId="330F6FC0" w14:textId="77777777" w:rsidR="000B2C02" w:rsidRPr="00B27EBC" w:rsidRDefault="008B7CC2" w:rsidP="00232308">
            <w:pPr>
              <w:jc w:val="center"/>
              <w:rPr>
                <w:rFonts w:ascii="Times New Roman" w:hAnsi="Times New Roman"/>
                <w:color w:val="000000"/>
              </w:rPr>
            </w:pPr>
            <w:r>
              <w:rPr>
                <w:rFonts w:ascii="Times New Roman" w:hAnsi="Times New Roman"/>
                <w:color w:val="000000"/>
              </w:rPr>
              <w:t>30</w:t>
            </w:r>
          </w:p>
        </w:tc>
      </w:tr>
      <w:tr w:rsidR="00C4671E" w:rsidRPr="00B27EBC" w14:paraId="585BF4B1" w14:textId="77777777" w:rsidTr="00C4671E">
        <w:tc>
          <w:tcPr>
            <w:tcW w:w="1818" w:type="dxa"/>
            <w:tcBorders>
              <w:bottom w:val="single" w:sz="24" w:space="0" w:color="auto"/>
            </w:tcBorders>
            <w:vAlign w:val="center"/>
          </w:tcPr>
          <w:p w14:paraId="71A01709" w14:textId="77777777" w:rsidR="00C4671E" w:rsidRDefault="00C53B76" w:rsidP="00B656C8">
            <w:pPr>
              <w:jc w:val="center"/>
              <w:rPr>
                <w:rFonts w:ascii="Times New Roman" w:hAnsi="Times New Roman"/>
                <w:color w:val="000000"/>
              </w:rPr>
            </w:pPr>
            <w:r>
              <w:rPr>
                <w:rFonts w:ascii="Times New Roman" w:hAnsi="Times New Roman"/>
                <w:color w:val="000000"/>
              </w:rPr>
              <w:t>Aug</w:t>
            </w:r>
            <w:r w:rsidR="008B7CC2">
              <w:rPr>
                <w:rFonts w:ascii="Times New Roman" w:hAnsi="Times New Roman"/>
                <w:color w:val="000000"/>
              </w:rPr>
              <w:t>-</w:t>
            </w:r>
            <w:proofErr w:type="spellStart"/>
            <w:r w:rsidR="008B7CC2">
              <w:rPr>
                <w:rFonts w:ascii="Times New Roman" w:hAnsi="Times New Roman"/>
                <w:color w:val="000000"/>
              </w:rPr>
              <w:t>Dic</w:t>
            </w:r>
            <w:proofErr w:type="spellEnd"/>
            <w:r w:rsidR="008B7CC2">
              <w:rPr>
                <w:rFonts w:ascii="Times New Roman" w:hAnsi="Times New Roman"/>
                <w:color w:val="000000"/>
              </w:rPr>
              <w:t>, 2016</w:t>
            </w:r>
          </w:p>
          <w:p w14:paraId="25A0B4EC" w14:textId="77777777" w:rsidR="008B7CC2" w:rsidRPr="00B27EBC" w:rsidRDefault="008B7CC2" w:rsidP="00B656C8">
            <w:pPr>
              <w:jc w:val="center"/>
              <w:rPr>
                <w:rFonts w:ascii="Times New Roman" w:hAnsi="Times New Roman"/>
                <w:color w:val="000000"/>
              </w:rPr>
            </w:pPr>
            <w:r>
              <w:rPr>
                <w:rFonts w:ascii="Times New Roman" w:hAnsi="Times New Roman"/>
                <w:color w:val="000000"/>
              </w:rPr>
              <w:t>(2017-15)</w:t>
            </w:r>
          </w:p>
        </w:tc>
        <w:tc>
          <w:tcPr>
            <w:tcW w:w="900" w:type="dxa"/>
            <w:tcBorders>
              <w:bottom w:val="single" w:sz="24" w:space="0" w:color="auto"/>
            </w:tcBorders>
            <w:vAlign w:val="center"/>
          </w:tcPr>
          <w:p w14:paraId="214996EE" w14:textId="77777777" w:rsidR="00C4671E" w:rsidRPr="00B27EBC" w:rsidRDefault="008B7CC2" w:rsidP="00B656C8">
            <w:pPr>
              <w:jc w:val="center"/>
              <w:rPr>
                <w:rFonts w:ascii="Times New Roman" w:hAnsi="Times New Roman"/>
                <w:color w:val="000000"/>
              </w:rPr>
            </w:pPr>
            <w:r>
              <w:rPr>
                <w:rFonts w:ascii="Times New Roman" w:hAnsi="Times New Roman"/>
                <w:color w:val="000000"/>
              </w:rPr>
              <w:t>780</w:t>
            </w:r>
          </w:p>
        </w:tc>
        <w:tc>
          <w:tcPr>
            <w:tcW w:w="990" w:type="dxa"/>
            <w:tcBorders>
              <w:bottom w:val="single" w:sz="24" w:space="0" w:color="auto"/>
            </w:tcBorders>
            <w:vAlign w:val="center"/>
          </w:tcPr>
          <w:p w14:paraId="1F2FF018" w14:textId="77777777" w:rsidR="00C4671E" w:rsidRPr="00B27EBC" w:rsidRDefault="008B7CC2" w:rsidP="00B656C8">
            <w:pPr>
              <w:jc w:val="center"/>
              <w:rPr>
                <w:rFonts w:ascii="Times New Roman" w:hAnsi="Times New Roman"/>
                <w:color w:val="000000"/>
              </w:rPr>
            </w:pPr>
            <w:r>
              <w:rPr>
                <w:rFonts w:ascii="Times New Roman" w:hAnsi="Times New Roman"/>
                <w:color w:val="000000"/>
              </w:rPr>
              <w:t>455</w:t>
            </w:r>
          </w:p>
          <w:p w14:paraId="0D1A9513" w14:textId="77777777" w:rsidR="00C4671E" w:rsidRPr="00B27EBC" w:rsidRDefault="008B7CC2" w:rsidP="00B656C8">
            <w:pPr>
              <w:jc w:val="center"/>
              <w:rPr>
                <w:rFonts w:ascii="Times New Roman" w:hAnsi="Times New Roman"/>
                <w:color w:val="000000"/>
              </w:rPr>
            </w:pPr>
            <w:r>
              <w:rPr>
                <w:rFonts w:ascii="Times New Roman" w:hAnsi="Times New Roman"/>
                <w:color w:val="000000"/>
              </w:rPr>
              <w:t>58</w:t>
            </w:r>
            <w:r w:rsidR="00C4671E" w:rsidRPr="00B27EBC">
              <w:rPr>
                <w:rFonts w:ascii="Times New Roman" w:hAnsi="Times New Roman"/>
                <w:color w:val="000000"/>
              </w:rPr>
              <w:t>%</w:t>
            </w:r>
          </w:p>
        </w:tc>
        <w:tc>
          <w:tcPr>
            <w:tcW w:w="1260" w:type="dxa"/>
            <w:tcBorders>
              <w:bottom w:val="single" w:sz="24" w:space="0" w:color="auto"/>
            </w:tcBorders>
            <w:vAlign w:val="center"/>
          </w:tcPr>
          <w:p w14:paraId="4FD5B0E6" w14:textId="77777777" w:rsidR="00C4671E" w:rsidRPr="00B27EBC" w:rsidRDefault="008B7CC2" w:rsidP="00B656C8">
            <w:pPr>
              <w:jc w:val="center"/>
              <w:rPr>
                <w:rFonts w:ascii="Times New Roman" w:hAnsi="Times New Roman"/>
                <w:color w:val="000000"/>
              </w:rPr>
            </w:pPr>
            <w:r>
              <w:rPr>
                <w:rFonts w:ascii="Times New Roman" w:hAnsi="Times New Roman"/>
                <w:color w:val="000000"/>
              </w:rPr>
              <w:t>325</w:t>
            </w:r>
          </w:p>
          <w:p w14:paraId="53F04DD5" w14:textId="77777777" w:rsidR="00C4671E" w:rsidRPr="00B27EBC" w:rsidRDefault="008B7CC2" w:rsidP="00B656C8">
            <w:pPr>
              <w:jc w:val="center"/>
              <w:rPr>
                <w:rFonts w:ascii="Times New Roman" w:hAnsi="Times New Roman"/>
                <w:color w:val="000000"/>
              </w:rPr>
            </w:pPr>
            <w:r>
              <w:rPr>
                <w:rFonts w:ascii="Times New Roman" w:hAnsi="Times New Roman"/>
                <w:color w:val="000000"/>
              </w:rPr>
              <w:t>42</w:t>
            </w:r>
            <w:r w:rsidR="00C4671E" w:rsidRPr="00B27EBC">
              <w:rPr>
                <w:rFonts w:ascii="Times New Roman" w:hAnsi="Times New Roman"/>
                <w:color w:val="000000"/>
              </w:rPr>
              <w:t>%</w:t>
            </w:r>
          </w:p>
        </w:tc>
        <w:tc>
          <w:tcPr>
            <w:tcW w:w="1080" w:type="dxa"/>
            <w:tcBorders>
              <w:bottom w:val="single" w:sz="24" w:space="0" w:color="auto"/>
            </w:tcBorders>
            <w:vAlign w:val="center"/>
          </w:tcPr>
          <w:p w14:paraId="44E6BBE5" w14:textId="77777777" w:rsidR="00C4671E" w:rsidRPr="00B27EBC" w:rsidRDefault="008B7CC2" w:rsidP="00B656C8">
            <w:pPr>
              <w:jc w:val="center"/>
              <w:rPr>
                <w:rFonts w:ascii="Times New Roman" w:hAnsi="Times New Roman"/>
                <w:color w:val="000000"/>
              </w:rPr>
            </w:pPr>
            <w:r>
              <w:rPr>
                <w:rFonts w:ascii="Times New Roman" w:hAnsi="Times New Roman"/>
                <w:color w:val="000000"/>
              </w:rPr>
              <w:t>414</w:t>
            </w:r>
          </w:p>
          <w:p w14:paraId="62C32006" w14:textId="77777777" w:rsidR="00C4671E" w:rsidRPr="00B27EBC" w:rsidRDefault="008B7CC2" w:rsidP="00B656C8">
            <w:pPr>
              <w:jc w:val="center"/>
              <w:rPr>
                <w:rFonts w:ascii="Times New Roman" w:hAnsi="Times New Roman"/>
                <w:color w:val="000000"/>
              </w:rPr>
            </w:pPr>
            <w:r>
              <w:rPr>
                <w:rFonts w:ascii="Times New Roman" w:hAnsi="Times New Roman"/>
                <w:color w:val="000000"/>
              </w:rPr>
              <w:t>53</w:t>
            </w:r>
            <w:r w:rsidR="00C4671E" w:rsidRPr="00B27EBC">
              <w:rPr>
                <w:rFonts w:ascii="Times New Roman" w:hAnsi="Times New Roman"/>
                <w:color w:val="000000"/>
              </w:rPr>
              <w:t>%</w:t>
            </w:r>
          </w:p>
        </w:tc>
        <w:tc>
          <w:tcPr>
            <w:tcW w:w="990" w:type="dxa"/>
            <w:tcBorders>
              <w:bottom w:val="single" w:sz="24" w:space="0" w:color="auto"/>
            </w:tcBorders>
            <w:vAlign w:val="center"/>
          </w:tcPr>
          <w:p w14:paraId="72B06C3B" w14:textId="77777777" w:rsidR="00C4671E" w:rsidRPr="00B27EBC" w:rsidRDefault="008B7CC2" w:rsidP="00B656C8">
            <w:pPr>
              <w:jc w:val="center"/>
              <w:rPr>
                <w:rFonts w:ascii="Times New Roman" w:hAnsi="Times New Roman"/>
                <w:color w:val="000000"/>
              </w:rPr>
            </w:pPr>
            <w:r>
              <w:rPr>
                <w:rFonts w:ascii="Times New Roman" w:hAnsi="Times New Roman"/>
                <w:color w:val="000000"/>
              </w:rPr>
              <w:t>366</w:t>
            </w:r>
          </w:p>
          <w:p w14:paraId="7534FC68" w14:textId="77777777" w:rsidR="00C4671E" w:rsidRPr="00B27EBC" w:rsidRDefault="008B7CC2" w:rsidP="00B656C8">
            <w:pPr>
              <w:jc w:val="center"/>
              <w:rPr>
                <w:rFonts w:ascii="Times New Roman" w:hAnsi="Times New Roman"/>
                <w:color w:val="000000"/>
              </w:rPr>
            </w:pPr>
            <w:r>
              <w:rPr>
                <w:rFonts w:ascii="Times New Roman" w:hAnsi="Times New Roman"/>
                <w:color w:val="000000"/>
              </w:rPr>
              <w:t>47</w:t>
            </w:r>
            <w:r w:rsidR="00C4671E" w:rsidRPr="00B27EBC">
              <w:rPr>
                <w:rFonts w:ascii="Times New Roman" w:hAnsi="Times New Roman"/>
                <w:color w:val="000000"/>
              </w:rPr>
              <w:t>%</w:t>
            </w:r>
          </w:p>
        </w:tc>
        <w:tc>
          <w:tcPr>
            <w:tcW w:w="1363" w:type="dxa"/>
            <w:tcBorders>
              <w:bottom w:val="single" w:sz="24" w:space="0" w:color="auto"/>
            </w:tcBorders>
            <w:vAlign w:val="center"/>
          </w:tcPr>
          <w:p w14:paraId="0CC40E0E" w14:textId="77777777" w:rsidR="00C4671E" w:rsidRPr="00B27EBC" w:rsidRDefault="008B7CC2" w:rsidP="00B656C8">
            <w:pPr>
              <w:jc w:val="center"/>
              <w:rPr>
                <w:rFonts w:ascii="Times New Roman" w:hAnsi="Times New Roman"/>
                <w:color w:val="000000"/>
              </w:rPr>
            </w:pPr>
            <w:r>
              <w:rPr>
                <w:rFonts w:ascii="Times New Roman" w:hAnsi="Times New Roman"/>
                <w:color w:val="000000"/>
              </w:rPr>
              <w:t>30</w:t>
            </w:r>
          </w:p>
        </w:tc>
      </w:tr>
      <w:tr w:rsidR="00C4671E" w:rsidRPr="00B27EBC" w14:paraId="243DD97B" w14:textId="77777777" w:rsidTr="00C4671E">
        <w:tc>
          <w:tcPr>
            <w:tcW w:w="8401" w:type="dxa"/>
            <w:gridSpan w:val="7"/>
            <w:tcBorders>
              <w:top w:val="single" w:sz="24" w:space="0" w:color="auto"/>
            </w:tcBorders>
            <w:vAlign w:val="center"/>
          </w:tcPr>
          <w:p w14:paraId="5AC720B0" w14:textId="77777777" w:rsidR="00C4671E" w:rsidRPr="00B27EBC" w:rsidRDefault="00C4671E" w:rsidP="00C4671E">
            <w:pPr>
              <w:rPr>
                <w:rFonts w:ascii="Times New Roman" w:hAnsi="Times New Roman"/>
                <w:color w:val="000000"/>
                <w:sz w:val="20"/>
                <w:szCs w:val="20"/>
              </w:rPr>
            </w:pPr>
            <w:r w:rsidRPr="00B27EBC">
              <w:rPr>
                <w:rFonts w:ascii="Times New Roman" w:hAnsi="Times New Roman"/>
                <w:color w:val="000000"/>
                <w:sz w:val="20"/>
                <w:szCs w:val="20"/>
              </w:rPr>
              <w:t>Information provided by SWBYAUTO, report from Banner</w:t>
            </w:r>
          </w:p>
        </w:tc>
      </w:tr>
    </w:tbl>
    <w:p w14:paraId="73CCF97B" w14:textId="77777777" w:rsidR="00AB498A" w:rsidRPr="00F15FD2" w:rsidRDefault="00AB498A" w:rsidP="00232308">
      <w:pPr>
        <w:ind w:firstLine="706"/>
        <w:rPr>
          <w:rFonts w:ascii="Times New Roman" w:hAnsi="Times New Roman"/>
          <w:color w:val="000000"/>
          <w:sz w:val="24"/>
        </w:rPr>
      </w:pPr>
    </w:p>
    <w:p w14:paraId="198BCD8F" w14:textId="4C7E6D2A" w:rsidR="002408F9" w:rsidRPr="004B4138" w:rsidRDefault="00D03472" w:rsidP="005745AC">
      <w:pPr>
        <w:spacing w:after="120"/>
        <w:ind w:firstLine="706"/>
        <w:rPr>
          <w:rFonts w:ascii="Times New Roman" w:hAnsi="Times New Roman"/>
          <w:color w:val="000000"/>
          <w:sz w:val="24"/>
        </w:rPr>
      </w:pPr>
      <w:r w:rsidRPr="00F15FD2">
        <w:rPr>
          <w:rFonts w:ascii="Times New Roman" w:hAnsi="Times New Roman"/>
          <w:color w:val="000000"/>
          <w:sz w:val="24"/>
        </w:rPr>
        <w:t>On May 11,</w:t>
      </w:r>
      <w:r w:rsidR="00986052">
        <w:rPr>
          <w:rFonts w:ascii="Times New Roman" w:hAnsi="Times New Roman"/>
          <w:color w:val="000000"/>
          <w:sz w:val="24"/>
        </w:rPr>
        <w:t xml:space="preserve"> 2011, the Dean </w:t>
      </w:r>
      <w:r w:rsidR="000906C0">
        <w:rPr>
          <w:rFonts w:ascii="Times New Roman" w:hAnsi="Times New Roman"/>
          <w:color w:val="000000"/>
          <w:sz w:val="24"/>
        </w:rPr>
        <w:t xml:space="preserve">of </w:t>
      </w:r>
      <w:r w:rsidR="000906C0" w:rsidRPr="00F15FD2">
        <w:rPr>
          <w:rFonts w:ascii="Times New Roman" w:hAnsi="Times New Roman"/>
          <w:color w:val="000000"/>
          <w:sz w:val="24"/>
        </w:rPr>
        <w:t>Law</w:t>
      </w:r>
      <w:r w:rsidR="00C415D1" w:rsidRPr="00F15FD2">
        <w:rPr>
          <w:rFonts w:ascii="Times New Roman" w:hAnsi="Times New Roman"/>
          <w:color w:val="000000"/>
          <w:sz w:val="24"/>
        </w:rPr>
        <w:t xml:space="preserve"> Schoo</w:t>
      </w:r>
      <w:r w:rsidRPr="00F15FD2">
        <w:rPr>
          <w:rFonts w:ascii="Times New Roman" w:hAnsi="Times New Roman"/>
          <w:color w:val="000000"/>
          <w:sz w:val="24"/>
        </w:rPr>
        <w:t xml:space="preserve">l, </w:t>
      </w:r>
      <w:r w:rsidR="004F3AC0" w:rsidRPr="00F15FD2">
        <w:rPr>
          <w:rFonts w:ascii="Times New Roman" w:hAnsi="Times New Roman"/>
          <w:color w:val="000000"/>
          <w:sz w:val="24"/>
        </w:rPr>
        <w:t xml:space="preserve">Doctor </w:t>
      </w:r>
      <w:r w:rsidRPr="00F15FD2">
        <w:rPr>
          <w:rFonts w:ascii="Times New Roman" w:hAnsi="Times New Roman"/>
          <w:color w:val="000000"/>
          <w:sz w:val="24"/>
        </w:rPr>
        <w:t>Luis Mariano</w:t>
      </w:r>
      <w:r w:rsidR="00986052">
        <w:rPr>
          <w:rFonts w:ascii="Times New Roman" w:hAnsi="Times New Roman"/>
          <w:color w:val="000000"/>
          <w:sz w:val="24"/>
        </w:rPr>
        <w:t xml:space="preserve"> Negrón Portillo, designated</w:t>
      </w:r>
      <w:r w:rsidRPr="00F15FD2">
        <w:rPr>
          <w:rFonts w:ascii="Times New Roman" w:hAnsi="Times New Roman"/>
          <w:color w:val="000000"/>
          <w:sz w:val="24"/>
        </w:rPr>
        <w:t xml:space="preserve"> Dean of </w:t>
      </w:r>
      <w:r w:rsidR="00986052">
        <w:rPr>
          <w:rFonts w:ascii="Times New Roman" w:hAnsi="Times New Roman"/>
          <w:color w:val="000000"/>
          <w:sz w:val="24"/>
        </w:rPr>
        <w:t>Academics,</w:t>
      </w:r>
      <w:r w:rsidR="00C4467E">
        <w:rPr>
          <w:rFonts w:ascii="Times New Roman" w:hAnsi="Times New Roman"/>
          <w:color w:val="000000"/>
          <w:sz w:val="24"/>
        </w:rPr>
        <w:t xml:space="preserve"> Dean of Students</w:t>
      </w:r>
      <w:r w:rsidR="000906C0">
        <w:rPr>
          <w:rFonts w:ascii="Times New Roman" w:hAnsi="Times New Roman"/>
          <w:color w:val="000000"/>
          <w:sz w:val="24"/>
        </w:rPr>
        <w:t xml:space="preserve">, </w:t>
      </w:r>
      <w:r w:rsidR="000906C0" w:rsidRPr="00F15FD2">
        <w:rPr>
          <w:rFonts w:ascii="Times New Roman" w:hAnsi="Times New Roman"/>
          <w:color w:val="000000"/>
          <w:sz w:val="24"/>
        </w:rPr>
        <w:t>Director</w:t>
      </w:r>
      <w:r w:rsidRPr="00F15FD2">
        <w:rPr>
          <w:rFonts w:ascii="Times New Roman" w:hAnsi="Times New Roman"/>
          <w:color w:val="000000"/>
          <w:sz w:val="24"/>
        </w:rPr>
        <w:t xml:space="preserve"> of Human Resources</w:t>
      </w:r>
      <w:r w:rsidR="00C4467E">
        <w:rPr>
          <w:rFonts w:ascii="Times New Roman" w:hAnsi="Times New Roman"/>
          <w:color w:val="000000"/>
          <w:sz w:val="24"/>
        </w:rPr>
        <w:t xml:space="preserve"> and the </w:t>
      </w:r>
      <w:r w:rsidR="00C4467E">
        <w:rPr>
          <w:rFonts w:ascii="Times New Roman" w:hAnsi="Times New Roman"/>
          <w:color w:val="000000"/>
          <w:sz w:val="24"/>
        </w:rPr>
        <w:lastRenderedPageBreak/>
        <w:t xml:space="preserve">Chaplain </w:t>
      </w:r>
      <w:r w:rsidR="00C415D1" w:rsidRPr="00F15FD2">
        <w:rPr>
          <w:rFonts w:ascii="Times New Roman" w:hAnsi="Times New Roman"/>
          <w:color w:val="000000"/>
          <w:sz w:val="24"/>
        </w:rPr>
        <w:t xml:space="preserve">as a permanent committee </w:t>
      </w:r>
      <w:r w:rsidR="00884CB1" w:rsidRPr="00F15FD2">
        <w:rPr>
          <w:rFonts w:ascii="Times New Roman" w:hAnsi="Times New Roman"/>
          <w:color w:val="000000"/>
          <w:sz w:val="24"/>
        </w:rPr>
        <w:t>with the mission of</w:t>
      </w:r>
      <w:r w:rsidR="00C415D1" w:rsidRPr="00F15FD2">
        <w:rPr>
          <w:rFonts w:ascii="Times New Roman" w:hAnsi="Times New Roman"/>
          <w:color w:val="000000"/>
          <w:sz w:val="24"/>
        </w:rPr>
        <w:t xml:space="preserve"> keeping </w:t>
      </w:r>
      <w:r w:rsidR="00573E67" w:rsidRPr="00F15FD2">
        <w:rPr>
          <w:rFonts w:ascii="Times New Roman" w:hAnsi="Times New Roman"/>
          <w:color w:val="000000"/>
          <w:sz w:val="24"/>
        </w:rPr>
        <w:t xml:space="preserve">the </w:t>
      </w:r>
      <w:r w:rsidR="00C415D1" w:rsidRPr="00F15FD2">
        <w:rPr>
          <w:rFonts w:ascii="Times New Roman" w:hAnsi="Times New Roman"/>
          <w:color w:val="000000"/>
          <w:sz w:val="24"/>
        </w:rPr>
        <w:t xml:space="preserve">milieu </w:t>
      </w:r>
      <w:r w:rsidR="00573E67" w:rsidRPr="00F15FD2">
        <w:rPr>
          <w:rFonts w:ascii="Times New Roman" w:hAnsi="Times New Roman"/>
          <w:color w:val="000000"/>
          <w:sz w:val="24"/>
        </w:rPr>
        <w:t>of the campus within the spirit of the Education Department General Administrati</w:t>
      </w:r>
      <w:r w:rsidR="00C4467E">
        <w:rPr>
          <w:rFonts w:ascii="Times New Roman" w:hAnsi="Times New Roman"/>
          <w:color w:val="000000"/>
          <w:sz w:val="24"/>
        </w:rPr>
        <w:t xml:space="preserve">ve Regulations (EDGAR) Part 86 </w:t>
      </w:r>
      <w:r w:rsidR="00FF41FC" w:rsidRPr="00F15FD2">
        <w:rPr>
          <w:rFonts w:ascii="Times New Roman" w:hAnsi="Times New Roman"/>
          <w:color w:val="000000"/>
          <w:sz w:val="24"/>
        </w:rPr>
        <w:t xml:space="preserve">(from now on, </w:t>
      </w:r>
      <w:r w:rsidR="00C4467E">
        <w:rPr>
          <w:rFonts w:ascii="Times New Roman" w:hAnsi="Times New Roman"/>
          <w:color w:val="000000"/>
          <w:sz w:val="24"/>
        </w:rPr>
        <w:t>Alcohol</w:t>
      </w:r>
      <w:r w:rsidR="008167D5">
        <w:rPr>
          <w:rFonts w:ascii="Times New Roman" w:hAnsi="Times New Roman"/>
          <w:color w:val="000000"/>
          <w:sz w:val="24"/>
        </w:rPr>
        <w:t>, Tabaco</w:t>
      </w:r>
      <w:r w:rsidR="00C4467E">
        <w:rPr>
          <w:rFonts w:ascii="Times New Roman" w:hAnsi="Times New Roman"/>
          <w:color w:val="000000"/>
          <w:sz w:val="24"/>
        </w:rPr>
        <w:t xml:space="preserve"> and other Drugs – Prevention Committee or </w:t>
      </w:r>
      <w:r w:rsidR="00FF41FC" w:rsidRPr="00F15FD2">
        <w:rPr>
          <w:rFonts w:ascii="Times New Roman" w:hAnsi="Times New Roman"/>
          <w:color w:val="000000"/>
          <w:sz w:val="24"/>
        </w:rPr>
        <w:t>A</w:t>
      </w:r>
      <w:r w:rsidR="008167D5">
        <w:rPr>
          <w:rFonts w:ascii="Times New Roman" w:hAnsi="Times New Roman"/>
          <w:color w:val="000000"/>
          <w:sz w:val="24"/>
        </w:rPr>
        <w:t>T</w:t>
      </w:r>
      <w:r w:rsidR="00FF41FC" w:rsidRPr="00F15FD2">
        <w:rPr>
          <w:rFonts w:ascii="Times New Roman" w:hAnsi="Times New Roman"/>
          <w:color w:val="000000"/>
          <w:sz w:val="24"/>
        </w:rPr>
        <w:t>OD-PC)</w:t>
      </w:r>
      <w:r w:rsidR="00573E67" w:rsidRPr="00F15FD2">
        <w:rPr>
          <w:rFonts w:ascii="Times New Roman" w:hAnsi="Times New Roman"/>
          <w:color w:val="000000"/>
          <w:sz w:val="24"/>
        </w:rPr>
        <w:t xml:space="preserve">. </w:t>
      </w:r>
      <w:r w:rsidR="004F3AC0" w:rsidRPr="00F15FD2">
        <w:rPr>
          <w:rFonts w:ascii="Times New Roman" w:hAnsi="Times New Roman"/>
          <w:color w:val="000000"/>
          <w:sz w:val="24"/>
        </w:rPr>
        <w:t xml:space="preserve">On March 21, 2013, Doctor Julio Fontanet Maldonado officially became the Dean of the Law School and has maintained the </w:t>
      </w:r>
      <w:r w:rsidR="00A61C38" w:rsidRPr="00F15FD2">
        <w:rPr>
          <w:rFonts w:ascii="Times New Roman" w:hAnsi="Times New Roman"/>
          <w:color w:val="000000"/>
          <w:sz w:val="24"/>
        </w:rPr>
        <w:t xml:space="preserve">composition of the </w:t>
      </w:r>
      <w:r w:rsidR="009D6963">
        <w:rPr>
          <w:rFonts w:ascii="Times New Roman" w:hAnsi="Times New Roman"/>
          <w:color w:val="000000"/>
          <w:sz w:val="24"/>
        </w:rPr>
        <w:t>ATOD</w:t>
      </w:r>
      <w:r w:rsidR="004F3AC0" w:rsidRPr="00F15FD2">
        <w:rPr>
          <w:rFonts w:ascii="Times New Roman" w:hAnsi="Times New Roman"/>
          <w:color w:val="000000"/>
          <w:sz w:val="24"/>
        </w:rPr>
        <w:t xml:space="preserve">-PC as </w:t>
      </w:r>
      <w:r w:rsidR="00A61C38" w:rsidRPr="00F15FD2">
        <w:rPr>
          <w:rFonts w:ascii="Times New Roman" w:hAnsi="Times New Roman"/>
          <w:color w:val="000000"/>
          <w:sz w:val="24"/>
        </w:rPr>
        <w:t>designated</w:t>
      </w:r>
      <w:r w:rsidR="00285F89">
        <w:rPr>
          <w:rFonts w:ascii="Times New Roman" w:hAnsi="Times New Roman"/>
          <w:color w:val="000000"/>
          <w:sz w:val="24"/>
        </w:rPr>
        <w:t xml:space="preserve"> by his predecessor: the Chaplain</w:t>
      </w:r>
      <w:r w:rsidR="002A0575">
        <w:rPr>
          <w:rFonts w:ascii="Times New Roman" w:hAnsi="Times New Roman"/>
          <w:color w:val="000000"/>
          <w:sz w:val="24"/>
        </w:rPr>
        <w:t>, Doctor Luis Borri Díaz, as the coordinator, the Dean of Academics, Doctor Yanira Reyes Gil, the Dean of Students, Doctor Iris Camacho Melendez and the Director of Human Resources, Mrs. Milagros Amalbert.</w:t>
      </w:r>
      <w:r w:rsidR="004F3AC0" w:rsidRPr="00F15FD2">
        <w:rPr>
          <w:rFonts w:ascii="Times New Roman" w:hAnsi="Times New Roman"/>
          <w:color w:val="000000"/>
          <w:sz w:val="24"/>
        </w:rPr>
        <w:t xml:space="preserve"> </w:t>
      </w:r>
      <w:r w:rsidR="00B362C0">
        <w:rPr>
          <w:rFonts w:ascii="Times New Roman" w:hAnsi="Times New Roman"/>
          <w:color w:val="000000"/>
          <w:sz w:val="24"/>
        </w:rPr>
        <w:t xml:space="preserve"> </w:t>
      </w:r>
      <w:r w:rsidR="002408F9" w:rsidRPr="004B4138">
        <w:rPr>
          <w:rFonts w:ascii="Times New Roman" w:hAnsi="Times New Roman"/>
          <w:color w:val="000000"/>
          <w:sz w:val="24"/>
        </w:rPr>
        <w:t>In July of 2015 the Dean, Doctor Julio Fontanet appointed the Professional Counselor, Doctor Jorge Rivera as coordinator of the committee to replace Dr. Luis Borri</w:t>
      </w:r>
      <w:r w:rsidR="00986052" w:rsidRPr="004B4138">
        <w:rPr>
          <w:rFonts w:ascii="Times New Roman" w:hAnsi="Times New Roman"/>
          <w:color w:val="000000"/>
          <w:sz w:val="24"/>
        </w:rPr>
        <w:t xml:space="preserve"> Díaz</w:t>
      </w:r>
      <w:r w:rsidR="002408F9" w:rsidRPr="004B4138">
        <w:rPr>
          <w:rFonts w:ascii="Times New Roman" w:hAnsi="Times New Roman"/>
          <w:color w:val="000000"/>
          <w:sz w:val="24"/>
        </w:rPr>
        <w:t xml:space="preserve"> and left the same</w:t>
      </w:r>
      <w:r w:rsidR="00986052" w:rsidRPr="004B4138">
        <w:rPr>
          <w:rFonts w:ascii="Times New Roman" w:hAnsi="Times New Roman"/>
          <w:color w:val="000000"/>
          <w:sz w:val="24"/>
        </w:rPr>
        <w:t xml:space="preserve"> other</w:t>
      </w:r>
      <w:r w:rsidR="002408F9" w:rsidRPr="004B4138">
        <w:rPr>
          <w:rFonts w:ascii="Times New Roman" w:hAnsi="Times New Roman"/>
          <w:color w:val="000000"/>
          <w:sz w:val="24"/>
        </w:rPr>
        <w:t xml:space="preserve"> members of previous years.</w:t>
      </w:r>
      <w:r w:rsidR="00546D33" w:rsidRPr="004B4138">
        <w:rPr>
          <w:rFonts w:ascii="Times New Roman" w:hAnsi="Times New Roman"/>
          <w:color w:val="000000"/>
          <w:sz w:val="24"/>
        </w:rPr>
        <w:t xml:space="preserve"> </w:t>
      </w:r>
    </w:p>
    <w:p w14:paraId="2359B3C1" w14:textId="77777777" w:rsidR="00546D33" w:rsidRPr="004B4138" w:rsidRDefault="00EE7925" w:rsidP="00546D33">
      <w:pPr>
        <w:pStyle w:val="ListParagraph"/>
        <w:numPr>
          <w:ilvl w:val="0"/>
          <w:numId w:val="14"/>
        </w:numPr>
        <w:spacing w:after="120"/>
        <w:rPr>
          <w:rFonts w:ascii="Times New Roman" w:hAnsi="Times New Roman"/>
          <w:color w:val="000000"/>
          <w:sz w:val="24"/>
        </w:rPr>
      </w:pPr>
      <w:r w:rsidRPr="004B4138">
        <w:rPr>
          <w:rFonts w:ascii="Times New Roman" w:hAnsi="Times New Roman"/>
          <w:color w:val="000000"/>
          <w:sz w:val="24"/>
        </w:rPr>
        <w:t>Appendix A</w:t>
      </w:r>
      <w:r w:rsidR="00546D33" w:rsidRPr="004B4138">
        <w:rPr>
          <w:rFonts w:ascii="Times New Roman" w:hAnsi="Times New Roman"/>
          <w:color w:val="000000"/>
          <w:sz w:val="24"/>
        </w:rPr>
        <w:t>.</w:t>
      </w:r>
    </w:p>
    <w:p w14:paraId="4351AD8F" w14:textId="77777777" w:rsidR="00546D33" w:rsidRDefault="00EE7925" w:rsidP="00546D33">
      <w:pPr>
        <w:pStyle w:val="ListParagraph"/>
        <w:spacing w:after="120"/>
        <w:ind w:left="1426"/>
        <w:rPr>
          <w:rFonts w:ascii="Times New Roman" w:hAnsi="Times New Roman"/>
          <w:color w:val="000000"/>
          <w:sz w:val="24"/>
        </w:rPr>
      </w:pPr>
      <w:r w:rsidRPr="004B4138">
        <w:rPr>
          <w:rFonts w:ascii="Times New Roman" w:hAnsi="Times New Roman"/>
          <w:color w:val="000000"/>
          <w:sz w:val="16"/>
          <w:szCs w:val="16"/>
        </w:rPr>
        <w:t>A1</w:t>
      </w:r>
      <w:r w:rsidRPr="004B4138">
        <w:rPr>
          <w:rFonts w:ascii="Times New Roman" w:hAnsi="Times New Roman"/>
          <w:color w:val="000000"/>
          <w:sz w:val="24"/>
        </w:rPr>
        <w:t xml:space="preserve">. </w:t>
      </w:r>
      <w:r w:rsidR="00546D33" w:rsidRPr="004B4138">
        <w:rPr>
          <w:rFonts w:ascii="Times New Roman" w:hAnsi="Times New Roman"/>
          <w:color w:val="000000"/>
          <w:sz w:val="24"/>
        </w:rPr>
        <w:t>Dean’s letter</w:t>
      </w:r>
    </w:p>
    <w:p w14:paraId="2F7C1480" w14:textId="77777777" w:rsidR="00546D33" w:rsidRPr="00546D33" w:rsidRDefault="00546D33" w:rsidP="00546D33">
      <w:pPr>
        <w:pStyle w:val="ListParagraph"/>
        <w:spacing w:after="120"/>
        <w:ind w:left="1426"/>
        <w:rPr>
          <w:rFonts w:ascii="Times New Roman" w:hAnsi="Times New Roman"/>
          <w:color w:val="000000"/>
          <w:sz w:val="24"/>
        </w:rPr>
      </w:pPr>
    </w:p>
    <w:p w14:paraId="462B4C44" w14:textId="77777777" w:rsidR="008D3567" w:rsidRPr="00F15FD2" w:rsidRDefault="003C3BF5" w:rsidP="005745AC">
      <w:pPr>
        <w:spacing w:after="120"/>
        <w:ind w:firstLine="706"/>
        <w:rPr>
          <w:rFonts w:ascii="Times New Roman" w:hAnsi="Times New Roman"/>
          <w:color w:val="000000"/>
          <w:sz w:val="24"/>
        </w:rPr>
      </w:pPr>
      <w:r>
        <w:rPr>
          <w:rFonts w:ascii="Times New Roman" w:hAnsi="Times New Roman"/>
          <w:color w:val="000000"/>
          <w:sz w:val="24"/>
        </w:rPr>
        <w:t>This biennial report (2015 – 2016</w:t>
      </w:r>
      <w:r w:rsidR="00F01A31">
        <w:rPr>
          <w:rFonts w:ascii="Times New Roman" w:hAnsi="Times New Roman"/>
          <w:color w:val="000000"/>
          <w:sz w:val="24"/>
        </w:rPr>
        <w:t xml:space="preserve">) is based on the </w:t>
      </w:r>
      <w:r w:rsidR="00106994">
        <w:rPr>
          <w:rFonts w:ascii="Times New Roman" w:hAnsi="Times New Roman"/>
          <w:color w:val="000000"/>
          <w:sz w:val="24"/>
        </w:rPr>
        <w:t>ten</w:t>
      </w:r>
      <w:r w:rsidR="00F01A31">
        <w:rPr>
          <w:rFonts w:ascii="Times New Roman" w:hAnsi="Times New Roman"/>
          <w:color w:val="000000"/>
          <w:sz w:val="24"/>
        </w:rPr>
        <w:t xml:space="preserve"> recommendati</w:t>
      </w:r>
      <w:r>
        <w:rPr>
          <w:rFonts w:ascii="Times New Roman" w:hAnsi="Times New Roman"/>
          <w:color w:val="000000"/>
          <w:sz w:val="24"/>
        </w:rPr>
        <w:t>ons of the previous report (2013 – 2014</w:t>
      </w:r>
      <w:r w:rsidR="00F01A31">
        <w:rPr>
          <w:rFonts w:ascii="Times New Roman" w:hAnsi="Times New Roman"/>
          <w:color w:val="000000"/>
          <w:sz w:val="24"/>
        </w:rPr>
        <w:t xml:space="preserve">) grouped </w:t>
      </w:r>
      <w:r w:rsidR="007603D4" w:rsidRPr="00F15FD2">
        <w:rPr>
          <w:rFonts w:ascii="Times New Roman" w:hAnsi="Times New Roman"/>
          <w:color w:val="000000"/>
          <w:sz w:val="24"/>
        </w:rPr>
        <w:t xml:space="preserve">under the following headings:  </w:t>
      </w:r>
    </w:p>
    <w:p w14:paraId="06199769" w14:textId="77777777" w:rsidR="00441D7A" w:rsidRPr="00F15FD2" w:rsidRDefault="00EC6FB9" w:rsidP="00645C7E">
      <w:pPr>
        <w:pStyle w:val="ListParagraph"/>
        <w:numPr>
          <w:ilvl w:val="0"/>
          <w:numId w:val="14"/>
        </w:numPr>
        <w:rPr>
          <w:rFonts w:ascii="Times New Roman" w:hAnsi="Times New Roman" w:cs="Times New Roman"/>
          <w:sz w:val="24"/>
          <w:szCs w:val="24"/>
          <w:lang w:val="es-PR"/>
        </w:rPr>
      </w:pPr>
      <w:proofErr w:type="spellStart"/>
      <w:r w:rsidRPr="003F78AF">
        <w:rPr>
          <w:rFonts w:ascii="Times New Roman" w:hAnsi="Times New Roman" w:cs="Times New Roman"/>
          <w:sz w:val="24"/>
          <w:szCs w:val="24"/>
          <w:lang w:val="es-PR"/>
        </w:rPr>
        <w:t>Renovation</w:t>
      </w:r>
      <w:proofErr w:type="spellEnd"/>
      <w:r w:rsidRPr="003F78AF">
        <w:rPr>
          <w:rFonts w:ascii="Times New Roman" w:hAnsi="Times New Roman" w:cs="Times New Roman"/>
          <w:sz w:val="24"/>
          <w:szCs w:val="24"/>
          <w:lang w:val="es-PR"/>
        </w:rPr>
        <w:t xml:space="preserve"> of </w:t>
      </w:r>
      <w:proofErr w:type="spellStart"/>
      <w:r w:rsidRPr="003F78AF">
        <w:rPr>
          <w:rFonts w:ascii="Times New Roman" w:hAnsi="Times New Roman" w:cs="Times New Roman"/>
          <w:sz w:val="24"/>
          <w:szCs w:val="24"/>
          <w:lang w:val="es-PR"/>
        </w:rPr>
        <w:t>membership</w:t>
      </w:r>
      <w:proofErr w:type="spellEnd"/>
      <w:r w:rsidRPr="003F78AF">
        <w:rPr>
          <w:rFonts w:ascii="Times New Roman" w:hAnsi="Times New Roman" w:cs="Times New Roman"/>
          <w:sz w:val="24"/>
          <w:szCs w:val="24"/>
          <w:lang w:val="es-PR"/>
        </w:rPr>
        <w:t xml:space="preserve"> and </w:t>
      </w:r>
      <w:proofErr w:type="spellStart"/>
      <w:r w:rsidRPr="003F78AF">
        <w:rPr>
          <w:rFonts w:ascii="Times New Roman" w:hAnsi="Times New Roman" w:cs="Times New Roman"/>
          <w:sz w:val="24"/>
          <w:szCs w:val="24"/>
          <w:lang w:val="es-PR"/>
        </w:rPr>
        <w:t>participation</w:t>
      </w:r>
      <w:proofErr w:type="spellEnd"/>
      <w:r w:rsidRPr="003F78AF">
        <w:rPr>
          <w:rFonts w:ascii="Times New Roman" w:hAnsi="Times New Roman" w:cs="Times New Roman"/>
          <w:sz w:val="24"/>
          <w:szCs w:val="24"/>
          <w:lang w:val="es-PR"/>
        </w:rPr>
        <w:t xml:space="preserve"> in </w:t>
      </w:r>
      <w:proofErr w:type="spellStart"/>
      <w:r w:rsidRPr="003F78AF">
        <w:rPr>
          <w:rFonts w:ascii="Times New Roman" w:hAnsi="Times New Roman" w:cs="Times New Roman"/>
          <w:sz w:val="24"/>
          <w:szCs w:val="24"/>
          <w:lang w:val="es-PR"/>
        </w:rPr>
        <w:t>the</w:t>
      </w:r>
      <w:proofErr w:type="spellEnd"/>
      <w:r w:rsidRPr="00F15FD2">
        <w:rPr>
          <w:rFonts w:ascii="Times New Roman" w:hAnsi="Times New Roman" w:cs="Times New Roman"/>
          <w:sz w:val="24"/>
          <w:szCs w:val="24"/>
          <w:lang w:val="es-PR"/>
        </w:rPr>
        <w:t xml:space="preserve"> </w:t>
      </w:r>
      <w:r w:rsidR="00441D7A" w:rsidRPr="00F15FD2">
        <w:rPr>
          <w:rFonts w:ascii="Times New Roman" w:hAnsi="Times New Roman" w:cs="Times New Roman"/>
          <w:sz w:val="24"/>
          <w:szCs w:val="24"/>
          <w:lang w:val="es-PR"/>
        </w:rPr>
        <w:t>“Consorcio de Recursos Universitarios Sembrando Alianza de Alerta a las Drogas, el Alcohol y la Violencia” (CRUSADA);</w:t>
      </w:r>
    </w:p>
    <w:p w14:paraId="1ED24E4B" w14:textId="77777777" w:rsidR="00E84E22" w:rsidRPr="00F15FD2" w:rsidRDefault="00EC6FB9" w:rsidP="00645C7E">
      <w:pPr>
        <w:pStyle w:val="ListParagraph"/>
        <w:numPr>
          <w:ilvl w:val="0"/>
          <w:numId w:val="14"/>
        </w:numPr>
        <w:rPr>
          <w:rFonts w:ascii="Times New Roman" w:hAnsi="Times New Roman" w:cs="Times New Roman"/>
          <w:sz w:val="24"/>
          <w:szCs w:val="24"/>
        </w:rPr>
      </w:pPr>
      <w:r w:rsidRPr="00F15FD2">
        <w:rPr>
          <w:rFonts w:ascii="Times New Roman" w:hAnsi="Times New Roman" w:cs="Times New Roman"/>
          <w:sz w:val="24"/>
          <w:szCs w:val="24"/>
        </w:rPr>
        <w:t>Notificat</w:t>
      </w:r>
      <w:r w:rsidR="00546D33">
        <w:rPr>
          <w:rFonts w:ascii="Times New Roman" w:hAnsi="Times New Roman" w:cs="Times New Roman"/>
          <w:sz w:val="24"/>
          <w:szCs w:val="24"/>
        </w:rPr>
        <w:t>ion for</w:t>
      </w:r>
      <w:r w:rsidR="00E84E22" w:rsidRPr="00F15FD2">
        <w:rPr>
          <w:rFonts w:ascii="Times New Roman" w:hAnsi="Times New Roman" w:cs="Times New Roman"/>
          <w:sz w:val="24"/>
          <w:szCs w:val="24"/>
        </w:rPr>
        <w:t xml:space="preserve"> students, teaching and non-teaching staff about university’</w:t>
      </w:r>
      <w:r w:rsidR="000A0103" w:rsidRPr="00F15FD2">
        <w:rPr>
          <w:rFonts w:ascii="Times New Roman" w:hAnsi="Times New Roman" w:cs="Times New Roman"/>
          <w:sz w:val="24"/>
          <w:szCs w:val="24"/>
        </w:rPr>
        <w:t>s</w:t>
      </w:r>
      <w:r w:rsidR="00546D33">
        <w:rPr>
          <w:rFonts w:ascii="Times New Roman" w:hAnsi="Times New Roman" w:cs="Times New Roman"/>
          <w:sz w:val="24"/>
          <w:szCs w:val="24"/>
        </w:rPr>
        <w:t xml:space="preserve"> </w:t>
      </w:r>
      <w:r w:rsidR="000A0103" w:rsidRPr="00F15FD2">
        <w:rPr>
          <w:rFonts w:ascii="Times New Roman" w:hAnsi="Times New Roman" w:cs="Times New Roman"/>
          <w:sz w:val="24"/>
          <w:szCs w:val="24"/>
        </w:rPr>
        <w:t xml:space="preserve"> drug, alcohol, </w:t>
      </w:r>
      <w:r w:rsidR="00E84E22" w:rsidRPr="00F15FD2">
        <w:rPr>
          <w:rFonts w:ascii="Times New Roman" w:hAnsi="Times New Roman" w:cs="Times New Roman"/>
          <w:sz w:val="24"/>
          <w:szCs w:val="24"/>
        </w:rPr>
        <w:t>tobacco</w:t>
      </w:r>
      <w:r w:rsidR="000A0103" w:rsidRPr="00F15FD2">
        <w:rPr>
          <w:rFonts w:ascii="Times New Roman" w:hAnsi="Times New Roman" w:cs="Times New Roman"/>
          <w:sz w:val="24"/>
          <w:szCs w:val="24"/>
        </w:rPr>
        <w:t xml:space="preserve"> </w:t>
      </w:r>
      <w:r w:rsidR="00E84E22" w:rsidRPr="00F15FD2">
        <w:rPr>
          <w:rFonts w:ascii="Times New Roman" w:hAnsi="Times New Roman" w:cs="Times New Roman"/>
          <w:sz w:val="24"/>
          <w:szCs w:val="24"/>
        </w:rPr>
        <w:t>policies</w:t>
      </w:r>
      <w:r w:rsidR="000A0103" w:rsidRPr="00F15FD2">
        <w:rPr>
          <w:rFonts w:ascii="Times New Roman" w:hAnsi="Times New Roman" w:cs="Times New Roman"/>
          <w:sz w:val="24"/>
          <w:szCs w:val="24"/>
        </w:rPr>
        <w:t xml:space="preserve"> and the policies concerning violence related issues within the campus</w:t>
      </w:r>
      <w:r w:rsidR="00E84E22" w:rsidRPr="00F15FD2">
        <w:rPr>
          <w:rFonts w:ascii="Times New Roman" w:hAnsi="Times New Roman" w:cs="Times New Roman"/>
          <w:sz w:val="24"/>
          <w:szCs w:val="24"/>
        </w:rPr>
        <w:t>;</w:t>
      </w:r>
    </w:p>
    <w:p w14:paraId="0512611A" w14:textId="77777777" w:rsidR="00D20939" w:rsidRDefault="00EC6FB9" w:rsidP="00645C7E">
      <w:pPr>
        <w:pStyle w:val="ListParagraph"/>
        <w:numPr>
          <w:ilvl w:val="0"/>
          <w:numId w:val="14"/>
        </w:numPr>
        <w:rPr>
          <w:rFonts w:ascii="Times New Roman" w:hAnsi="Times New Roman" w:cs="Times New Roman"/>
          <w:sz w:val="24"/>
          <w:szCs w:val="24"/>
        </w:rPr>
      </w:pPr>
      <w:r w:rsidRPr="00F15FD2">
        <w:rPr>
          <w:rFonts w:ascii="Times New Roman" w:hAnsi="Times New Roman" w:cs="Times New Roman"/>
          <w:sz w:val="24"/>
          <w:szCs w:val="24"/>
        </w:rPr>
        <w:t xml:space="preserve">Incorporation of </w:t>
      </w:r>
      <w:r w:rsidR="000A0103" w:rsidRPr="00F15FD2">
        <w:rPr>
          <w:rFonts w:ascii="Times New Roman" w:hAnsi="Times New Roman" w:cs="Times New Roman"/>
          <w:sz w:val="24"/>
          <w:szCs w:val="24"/>
        </w:rPr>
        <w:t xml:space="preserve">the Student Council as a collaborator in the </w:t>
      </w:r>
      <w:r w:rsidR="006B6D8A" w:rsidRPr="00F15FD2">
        <w:rPr>
          <w:rFonts w:ascii="Times New Roman" w:hAnsi="Times New Roman" w:cs="Times New Roman"/>
          <w:sz w:val="24"/>
          <w:szCs w:val="24"/>
        </w:rPr>
        <w:t xml:space="preserve">mission of this committee. </w:t>
      </w:r>
      <w:r w:rsidR="000A0103" w:rsidRPr="00F15FD2">
        <w:rPr>
          <w:rFonts w:ascii="Times New Roman" w:hAnsi="Times New Roman" w:cs="Times New Roman"/>
          <w:sz w:val="24"/>
          <w:szCs w:val="24"/>
        </w:rPr>
        <w:t xml:space="preserve"> </w:t>
      </w:r>
    </w:p>
    <w:p w14:paraId="2D23CB5C" w14:textId="77777777" w:rsidR="00645C7E" w:rsidRPr="00730EED" w:rsidRDefault="003C3BF5" w:rsidP="00645C7E">
      <w:pPr>
        <w:pStyle w:val="ListParagraph"/>
        <w:numPr>
          <w:ilvl w:val="0"/>
          <w:numId w:val="14"/>
        </w:numPr>
        <w:spacing w:after="120"/>
        <w:rPr>
          <w:rFonts w:ascii="Times New Roman" w:hAnsi="Times New Roman"/>
          <w:b/>
          <w:color w:val="000000"/>
          <w:sz w:val="24"/>
        </w:rPr>
      </w:pPr>
      <w:r w:rsidRPr="00730EED">
        <w:rPr>
          <w:rFonts w:ascii="Times New Roman" w:hAnsi="Times New Roman"/>
          <w:color w:val="000000"/>
          <w:sz w:val="24"/>
        </w:rPr>
        <w:t>The committee recommends that the School of Law maintains its present participation in CRUSADA;</w:t>
      </w:r>
    </w:p>
    <w:p w14:paraId="513D42A4" w14:textId="77777777" w:rsidR="003C3BF5" w:rsidRPr="00730EED" w:rsidRDefault="00EC1F66" w:rsidP="00645C7E">
      <w:pPr>
        <w:pStyle w:val="ListParagraph"/>
        <w:numPr>
          <w:ilvl w:val="0"/>
          <w:numId w:val="14"/>
        </w:numPr>
        <w:spacing w:after="120"/>
        <w:rPr>
          <w:rFonts w:ascii="Times New Roman" w:hAnsi="Times New Roman"/>
          <w:b/>
          <w:color w:val="000000"/>
          <w:sz w:val="24"/>
        </w:rPr>
      </w:pPr>
      <w:r w:rsidRPr="00730EED">
        <w:rPr>
          <w:rFonts w:ascii="Times New Roman" w:hAnsi="Times New Roman"/>
          <w:color w:val="000000"/>
          <w:sz w:val="24"/>
        </w:rPr>
        <w:t xml:space="preserve">The committee should consist </w:t>
      </w:r>
      <w:proofErr w:type="gramStart"/>
      <w:r w:rsidRPr="00730EED">
        <w:rPr>
          <w:rFonts w:ascii="Times New Roman" w:hAnsi="Times New Roman"/>
          <w:color w:val="000000"/>
          <w:sz w:val="24"/>
        </w:rPr>
        <w:t>of</w:t>
      </w:r>
      <w:r w:rsidR="003C3BF5" w:rsidRPr="00730EED">
        <w:rPr>
          <w:rFonts w:ascii="Times New Roman" w:hAnsi="Times New Roman"/>
          <w:color w:val="000000"/>
          <w:sz w:val="24"/>
        </w:rPr>
        <w:t xml:space="preserve"> </w:t>
      </w:r>
      <w:r w:rsidRPr="00730EED">
        <w:rPr>
          <w:rFonts w:ascii="Times New Roman" w:hAnsi="Times New Roman"/>
          <w:color w:val="000000"/>
          <w:sz w:val="24"/>
        </w:rPr>
        <w:t xml:space="preserve"> </w:t>
      </w:r>
      <w:r w:rsidR="003C3BF5" w:rsidRPr="00730EED">
        <w:rPr>
          <w:rFonts w:ascii="Times New Roman" w:hAnsi="Times New Roman"/>
          <w:color w:val="000000"/>
          <w:sz w:val="24"/>
        </w:rPr>
        <w:t>two</w:t>
      </w:r>
      <w:proofErr w:type="gramEnd"/>
      <w:r w:rsidR="003C3BF5" w:rsidRPr="00730EED">
        <w:rPr>
          <w:rFonts w:ascii="Times New Roman" w:hAnsi="Times New Roman"/>
          <w:color w:val="000000"/>
          <w:sz w:val="24"/>
        </w:rPr>
        <w:t xml:space="preserve"> meetings p</w:t>
      </w:r>
      <w:r w:rsidRPr="00730EED">
        <w:rPr>
          <w:rFonts w:ascii="Times New Roman" w:hAnsi="Times New Roman"/>
          <w:color w:val="000000"/>
          <w:sz w:val="24"/>
        </w:rPr>
        <w:t xml:space="preserve">er semester so it can follow </w:t>
      </w:r>
      <w:r w:rsidR="00645C7E" w:rsidRPr="00730EED">
        <w:rPr>
          <w:rFonts w:ascii="Times New Roman" w:hAnsi="Times New Roman"/>
          <w:color w:val="000000"/>
          <w:sz w:val="24"/>
        </w:rPr>
        <w:tab/>
      </w:r>
      <w:r w:rsidRPr="00730EED">
        <w:rPr>
          <w:rFonts w:ascii="Times New Roman" w:hAnsi="Times New Roman"/>
          <w:color w:val="000000"/>
          <w:sz w:val="24"/>
        </w:rPr>
        <w:t>up</w:t>
      </w:r>
      <w:r w:rsidR="003C3BF5" w:rsidRPr="00730EED">
        <w:rPr>
          <w:rFonts w:ascii="Times New Roman" w:hAnsi="Times New Roman"/>
          <w:color w:val="000000"/>
          <w:sz w:val="24"/>
        </w:rPr>
        <w:t xml:space="preserve"> its projects. </w:t>
      </w:r>
    </w:p>
    <w:p w14:paraId="36326C97" w14:textId="77777777" w:rsidR="00645C7E" w:rsidRPr="00730EED" w:rsidRDefault="003C3BF5" w:rsidP="00645C7E">
      <w:pPr>
        <w:pStyle w:val="ListParagraph"/>
        <w:numPr>
          <w:ilvl w:val="0"/>
          <w:numId w:val="14"/>
        </w:numPr>
        <w:spacing w:after="120"/>
        <w:rPr>
          <w:rFonts w:ascii="Times New Roman" w:hAnsi="Times New Roman"/>
          <w:color w:val="000000"/>
          <w:sz w:val="24"/>
        </w:rPr>
      </w:pPr>
      <w:r w:rsidRPr="00730EED">
        <w:rPr>
          <w:rFonts w:ascii="Times New Roman" w:hAnsi="Times New Roman"/>
          <w:color w:val="000000"/>
          <w:sz w:val="24"/>
        </w:rPr>
        <w:t xml:space="preserve">Continue with the practice </w:t>
      </w:r>
      <w:r w:rsidR="00EC1F66" w:rsidRPr="00730EED">
        <w:rPr>
          <w:rFonts w:ascii="Times New Roman" w:hAnsi="Times New Roman"/>
          <w:color w:val="000000"/>
          <w:sz w:val="24"/>
        </w:rPr>
        <w:t>of the</w:t>
      </w:r>
      <w:r w:rsidRPr="00730EED">
        <w:rPr>
          <w:rFonts w:ascii="Times New Roman" w:hAnsi="Times New Roman"/>
          <w:color w:val="000000"/>
          <w:sz w:val="24"/>
        </w:rPr>
        <w:t xml:space="preserve"> distribution of the institutional policies, including thos</w:t>
      </w:r>
      <w:r w:rsidR="00EC1F66" w:rsidRPr="00730EED">
        <w:rPr>
          <w:rFonts w:ascii="Times New Roman" w:hAnsi="Times New Roman"/>
          <w:color w:val="000000"/>
          <w:sz w:val="24"/>
        </w:rPr>
        <w:t>e of ATOD and violence issues for</w:t>
      </w:r>
      <w:r w:rsidRPr="00730EED">
        <w:rPr>
          <w:rFonts w:ascii="Times New Roman" w:hAnsi="Times New Roman"/>
          <w:color w:val="000000"/>
          <w:sz w:val="24"/>
        </w:rPr>
        <w:t xml:space="preserve"> the new students as previously described. The distribution plan can be complemented by a mass e-mail system to remind all students and all staff (teaching and non-teaching) that all institutional policies are posted on the university’s web site </w:t>
      </w:r>
      <w:r w:rsidRPr="00730EED">
        <w:rPr>
          <w:rFonts w:ascii="Times New Roman" w:hAnsi="Times New Roman"/>
          <w:color w:val="0000FF"/>
          <w:u w:val="single"/>
        </w:rPr>
        <w:t>http://documentos.inter.edu/docs/index.php?category=5</w:t>
      </w:r>
      <w:hyperlink r:id="rId9">
        <w:r w:rsidRPr="00730EED">
          <w:rPr>
            <w:rFonts w:ascii="Times New Roman" w:hAnsi="Times New Roman"/>
            <w:color w:val="0000FF"/>
            <w:u w:val="single"/>
          </w:rPr>
          <w:t>www.bpahealth.com</w:t>
        </w:r>
      </w:hyperlink>
      <w:r w:rsidRPr="00730EED">
        <w:rPr>
          <w:rFonts w:ascii="Times New Roman" w:hAnsi="Times New Roman"/>
          <w:color w:val="000000"/>
          <w:sz w:val="24"/>
        </w:rPr>
        <w:t xml:space="preserve"> and by posting</w:t>
      </w:r>
      <w:r w:rsidR="00EC1F66" w:rsidRPr="00730EED">
        <w:rPr>
          <w:rFonts w:ascii="Times New Roman" w:hAnsi="Times New Roman"/>
          <w:color w:val="000000"/>
          <w:sz w:val="24"/>
        </w:rPr>
        <w:t xml:space="preserve"> it</w:t>
      </w:r>
      <w:r w:rsidRPr="00730EED">
        <w:rPr>
          <w:rFonts w:ascii="Times New Roman" w:hAnsi="Times New Roman"/>
          <w:color w:val="000000"/>
          <w:sz w:val="24"/>
        </w:rPr>
        <w:t xml:space="preserve"> on the web home page of School of Law a link to t</w:t>
      </w:r>
      <w:r w:rsidR="00EC1F66" w:rsidRPr="00730EED">
        <w:rPr>
          <w:rFonts w:ascii="Times New Roman" w:hAnsi="Times New Roman"/>
          <w:color w:val="000000"/>
          <w:sz w:val="24"/>
        </w:rPr>
        <w:t>he ATOD</w:t>
      </w:r>
      <w:r w:rsidRPr="00730EED">
        <w:rPr>
          <w:rFonts w:ascii="Times New Roman" w:hAnsi="Times New Roman"/>
          <w:color w:val="000000"/>
          <w:sz w:val="24"/>
        </w:rPr>
        <w:t>.</w:t>
      </w:r>
    </w:p>
    <w:p w14:paraId="477C9C9F" w14:textId="77777777" w:rsidR="00645C7E" w:rsidRPr="00730EED" w:rsidRDefault="00EC1F66" w:rsidP="00645C7E">
      <w:pPr>
        <w:pStyle w:val="ListParagraph"/>
        <w:numPr>
          <w:ilvl w:val="0"/>
          <w:numId w:val="14"/>
        </w:numPr>
        <w:spacing w:after="120"/>
        <w:rPr>
          <w:rFonts w:ascii="Times New Roman" w:hAnsi="Times New Roman"/>
          <w:color w:val="000000"/>
          <w:sz w:val="24"/>
        </w:rPr>
      </w:pPr>
      <w:r w:rsidRPr="00730EED">
        <w:rPr>
          <w:rFonts w:ascii="Times New Roman" w:hAnsi="Times New Roman"/>
          <w:color w:val="000000"/>
          <w:sz w:val="24"/>
        </w:rPr>
        <w:t>Continue the</w:t>
      </w:r>
      <w:r w:rsidR="003C3BF5" w:rsidRPr="00730EED">
        <w:rPr>
          <w:rFonts w:ascii="Times New Roman" w:hAnsi="Times New Roman"/>
          <w:color w:val="000000"/>
          <w:sz w:val="24"/>
        </w:rPr>
        <w:t xml:space="preserve"> search for</w:t>
      </w:r>
      <w:r w:rsidRPr="00730EED">
        <w:rPr>
          <w:rFonts w:ascii="Times New Roman" w:hAnsi="Times New Roman"/>
          <w:color w:val="000000"/>
          <w:sz w:val="24"/>
        </w:rPr>
        <w:t xml:space="preserve"> other</w:t>
      </w:r>
      <w:r w:rsidR="003C3BF5" w:rsidRPr="00730EED">
        <w:rPr>
          <w:rFonts w:ascii="Times New Roman" w:hAnsi="Times New Roman"/>
          <w:color w:val="000000"/>
          <w:sz w:val="24"/>
        </w:rPr>
        <w:t xml:space="preserve"> ways to integrate in the curricula of the School of Law the issues on ATOD risk behavior and its effects on the practice of the legal profession. </w:t>
      </w:r>
    </w:p>
    <w:p w14:paraId="12914958" w14:textId="77777777" w:rsidR="00645C7E" w:rsidRPr="00730EED" w:rsidRDefault="003C3BF5" w:rsidP="00645C7E">
      <w:pPr>
        <w:pStyle w:val="ListParagraph"/>
        <w:numPr>
          <w:ilvl w:val="0"/>
          <w:numId w:val="14"/>
        </w:numPr>
        <w:spacing w:after="120"/>
        <w:rPr>
          <w:rFonts w:ascii="Times New Roman" w:hAnsi="Times New Roman"/>
          <w:color w:val="000000"/>
          <w:sz w:val="24"/>
        </w:rPr>
      </w:pPr>
      <w:r w:rsidRPr="00730EED">
        <w:rPr>
          <w:rFonts w:ascii="Times New Roman" w:hAnsi="Times New Roman" w:cs="Times New Roman"/>
          <w:sz w:val="24"/>
          <w:szCs w:val="24"/>
        </w:rPr>
        <w:t>Arrange a conference for faculty and students on health and legal con</w:t>
      </w:r>
      <w:r w:rsidR="00A6171C" w:rsidRPr="00730EED">
        <w:rPr>
          <w:rFonts w:ascii="Times New Roman" w:hAnsi="Times New Roman" w:cs="Times New Roman"/>
          <w:sz w:val="24"/>
          <w:szCs w:val="24"/>
        </w:rPr>
        <w:t xml:space="preserve">sequences of the </w:t>
      </w:r>
      <w:r w:rsidRPr="00730EED">
        <w:rPr>
          <w:rFonts w:ascii="Times New Roman" w:hAnsi="Times New Roman" w:cs="Times New Roman"/>
          <w:sz w:val="24"/>
          <w:szCs w:val="24"/>
        </w:rPr>
        <w:t>legal</w:t>
      </w:r>
      <w:r w:rsidR="00A6171C" w:rsidRPr="00730EED">
        <w:rPr>
          <w:rFonts w:ascii="Times New Roman" w:hAnsi="Times New Roman" w:cs="Times New Roman"/>
          <w:sz w:val="24"/>
          <w:szCs w:val="24"/>
        </w:rPr>
        <w:t xml:space="preserve"> or illegal </w:t>
      </w:r>
      <w:r w:rsidRPr="00730EED">
        <w:rPr>
          <w:rFonts w:ascii="Times New Roman" w:hAnsi="Times New Roman" w:cs="Times New Roman"/>
          <w:sz w:val="24"/>
          <w:szCs w:val="24"/>
        </w:rPr>
        <w:t>drugs</w:t>
      </w:r>
      <w:r w:rsidR="00A6171C" w:rsidRPr="00730EED">
        <w:rPr>
          <w:rFonts w:ascii="Times New Roman" w:hAnsi="Times New Roman" w:cs="Times New Roman"/>
          <w:sz w:val="24"/>
          <w:szCs w:val="24"/>
        </w:rPr>
        <w:t xml:space="preserve"> such</w:t>
      </w:r>
      <w:r w:rsidRPr="00730EED">
        <w:rPr>
          <w:rFonts w:ascii="Times New Roman" w:hAnsi="Times New Roman" w:cs="Times New Roman"/>
          <w:sz w:val="24"/>
          <w:szCs w:val="24"/>
        </w:rPr>
        <w:t xml:space="preserve"> as </w:t>
      </w:r>
      <w:r w:rsidR="00A6171C" w:rsidRPr="00730EED">
        <w:rPr>
          <w:rFonts w:ascii="Times New Roman" w:hAnsi="Times New Roman" w:cs="Times New Roman"/>
          <w:sz w:val="24"/>
          <w:szCs w:val="24"/>
        </w:rPr>
        <w:t>Adderall</w:t>
      </w:r>
      <w:r w:rsidRPr="00730EED">
        <w:rPr>
          <w:rFonts w:ascii="Times New Roman" w:hAnsi="Times New Roman" w:cs="Times New Roman"/>
          <w:sz w:val="24"/>
          <w:szCs w:val="24"/>
        </w:rPr>
        <w:t>.</w:t>
      </w:r>
    </w:p>
    <w:p w14:paraId="6AB776AE" w14:textId="77777777" w:rsidR="00645C7E" w:rsidRPr="00730EED" w:rsidRDefault="003C3BF5" w:rsidP="00645C7E">
      <w:pPr>
        <w:pStyle w:val="ListParagraph"/>
        <w:numPr>
          <w:ilvl w:val="0"/>
          <w:numId w:val="14"/>
        </w:numPr>
        <w:spacing w:after="120"/>
        <w:rPr>
          <w:rFonts w:ascii="Times New Roman" w:hAnsi="Times New Roman"/>
          <w:color w:val="000000"/>
          <w:sz w:val="24"/>
        </w:rPr>
      </w:pPr>
      <w:r w:rsidRPr="00730EED">
        <w:rPr>
          <w:rFonts w:ascii="Times New Roman" w:hAnsi="Times New Roman" w:cs="Times New Roman"/>
          <w:sz w:val="24"/>
          <w:szCs w:val="24"/>
        </w:rPr>
        <w:t xml:space="preserve">Integrate ATOD information within the introductory seminar as required for all new students. </w:t>
      </w:r>
    </w:p>
    <w:p w14:paraId="1B50D684" w14:textId="77777777" w:rsidR="00645C7E" w:rsidRPr="00730EED" w:rsidRDefault="003C3BF5" w:rsidP="00645C7E">
      <w:pPr>
        <w:pStyle w:val="ListParagraph"/>
        <w:numPr>
          <w:ilvl w:val="0"/>
          <w:numId w:val="14"/>
        </w:numPr>
        <w:spacing w:after="120"/>
        <w:rPr>
          <w:rFonts w:ascii="Times New Roman" w:hAnsi="Times New Roman"/>
          <w:color w:val="000000"/>
          <w:sz w:val="24"/>
        </w:rPr>
      </w:pPr>
      <w:r w:rsidRPr="00730EED">
        <w:rPr>
          <w:rFonts w:ascii="Times New Roman" w:hAnsi="Times New Roman" w:cs="Times New Roman"/>
          <w:sz w:val="24"/>
          <w:szCs w:val="24"/>
        </w:rPr>
        <w:lastRenderedPageBreak/>
        <w:t>Include in future biennial reports information on the institutional investment made on security equipment during the corresponding period.</w:t>
      </w:r>
    </w:p>
    <w:p w14:paraId="07424F9D" w14:textId="77777777" w:rsidR="00645C7E" w:rsidRPr="00730EED" w:rsidRDefault="003C3BF5" w:rsidP="00645C7E">
      <w:pPr>
        <w:pStyle w:val="ListParagraph"/>
        <w:numPr>
          <w:ilvl w:val="0"/>
          <w:numId w:val="14"/>
        </w:numPr>
        <w:spacing w:after="240"/>
        <w:rPr>
          <w:rFonts w:ascii="Times New Roman" w:hAnsi="Times New Roman" w:cs="Times New Roman"/>
          <w:sz w:val="24"/>
          <w:szCs w:val="24"/>
        </w:rPr>
      </w:pPr>
      <w:r w:rsidRPr="00730EED">
        <w:rPr>
          <w:rFonts w:ascii="Times New Roman" w:hAnsi="Times New Roman"/>
          <w:color w:val="000000"/>
          <w:sz w:val="24"/>
        </w:rPr>
        <w:t>Search and implement ways to incorporate the First Aid Office as a collaborator in the mission of the ATOD-PC.</w:t>
      </w:r>
    </w:p>
    <w:p w14:paraId="15F4DC5B" w14:textId="77777777" w:rsidR="00645C7E" w:rsidRPr="00730EED" w:rsidRDefault="003C3BF5" w:rsidP="00645C7E">
      <w:pPr>
        <w:pStyle w:val="ListParagraph"/>
        <w:numPr>
          <w:ilvl w:val="0"/>
          <w:numId w:val="14"/>
        </w:numPr>
        <w:spacing w:after="240"/>
        <w:rPr>
          <w:rFonts w:ascii="Times New Roman" w:hAnsi="Times New Roman" w:cs="Times New Roman"/>
          <w:sz w:val="24"/>
          <w:szCs w:val="24"/>
        </w:rPr>
      </w:pPr>
      <w:r w:rsidRPr="00730EED">
        <w:rPr>
          <w:rFonts w:ascii="Times New Roman" w:hAnsi="Times New Roman"/>
          <w:color w:val="000000"/>
          <w:sz w:val="24"/>
        </w:rPr>
        <w:t>To institutionalize the membership of a student in the A</w:t>
      </w:r>
      <w:r w:rsidR="00A6171C" w:rsidRPr="00730EED">
        <w:rPr>
          <w:rFonts w:ascii="Times New Roman" w:hAnsi="Times New Roman"/>
          <w:color w:val="000000"/>
          <w:sz w:val="24"/>
        </w:rPr>
        <w:t>T</w:t>
      </w:r>
      <w:r w:rsidRPr="00730EED">
        <w:rPr>
          <w:rFonts w:ascii="Times New Roman" w:hAnsi="Times New Roman"/>
          <w:color w:val="000000"/>
          <w:sz w:val="24"/>
        </w:rPr>
        <w:t>O</w:t>
      </w:r>
      <w:r w:rsidR="00A6171C" w:rsidRPr="00730EED">
        <w:rPr>
          <w:rFonts w:ascii="Times New Roman" w:hAnsi="Times New Roman"/>
          <w:color w:val="000000"/>
          <w:sz w:val="24"/>
        </w:rPr>
        <w:t>D</w:t>
      </w:r>
      <w:r w:rsidRPr="00730EED">
        <w:rPr>
          <w:rFonts w:ascii="Times New Roman" w:hAnsi="Times New Roman"/>
          <w:color w:val="000000"/>
          <w:sz w:val="24"/>
        </w:rPr>
        <w:t xml:space="preserve">-PC, as for the example, the President or Vice-president of the Student Counsel. </w:t>
      </w:r>
    </w:p>
    <w:p w14:paraId="6DB649E0" w14:textId="77777777" w:rsidR="008A79E7" w:rsidRPr="00730EED" w:rsidRDefault="003C3BF5" w:rsidP="00645C7E">
      <w:pPr>
        <w:pStyle w:val="ListParagraph"/>
        <w:numPr>
          <w:ilvl w:val="0"/>
          <w:numId w:val="14"/>
        </w:numPr>
        <w:spacing w:after="240"/>
        <w:rPr>
          <w:rFonts w:ascii="Times New Roman" w:hAnsi="Times New Roman" w:cs="Times New Roman"/>
          <w:sz w:val="24"/>
          <w:szCs w:val="24"/>
        </w:rPr>
      </w:pPr>
      <w:r w:rsidRPr="00730EED">
        <w:rPr>
          <w:rFonts w:ascii="Times New Roman" w:hAnsi="Times New Roman"/>
          <w:color w:val="000000"/>
          <w:sz w:val="24"/>
        </w:rPr>
        <w:t>Explore effective ways to encourage our law students to enroll in the d</w:t>
      </w:r>
      <w:r w:rsidR="00A6171C" w:rsidRPr="00730EED">
        <w:rPr>
          <w:rFonts w:ascii="Times New Roman" w:hAnsi="Times New Roman"/>
          <w:color w:val="000000"/>
          <w:sz w:val="24"/>
        </w:rPr>
        <w:t xml:space="preserve">ifferent programs that </w:t>
      </w:r>
      <w:r w:rsidRPr="00730EED">
        <w:rPr>
          <w:rFonts w:ascii="Times New Roman" w:hAnsi="Times New Roman"/>
          <w:color w:val="000000"/>
          <w:sz w:val="24"/>
        </w:rPr>
        <w:t>th</w:t>
      </w:r>
      <w:r w:rsidR="00A6171C" w:rsidRPr="00730EED">
        <w:rPr>
          <w:rFonts w:ascii="Times New Roman" w:hAnsi="Times New Roman"/>
          <w:color w:val="000000"/>
          <w:sz w:val="24"/>
        </w:rPr>
        <w:t xml:space="preserve">e Law Clinic provides assisting </w:t>
      </w:r>
      <w:r w:rsidRPr="00730EED">
        <w:rPr>
          <w:rFonts w:ascii="Times New Roman" w:hAnsi="Times New Roman"/>
          <w:color w:val="000000"/>
          <w:sz w:val="24"/>
        </w:rPr>
        <w:t xml:space="preserve">victims of violence. </w:t>
      </w:r>
    </w:p>
    <w:p w14:paraId="053D06C5" w14:textId="77777777" w:rsidR="00650334" w:rsidRPr="00F15FD2" w:rsidRDefault="009D6963" w:rsidP="000565B6">
      <w:pPr>
        <w:spacing w:after="120"/>
        <w:rPr>
          <w:rFonts w:ascii="Times New Roman" w:hAnsi="Times New Roman"/>
          <w:b/>
          <w:color w:val="000000"/>
          <w:sz w:val="24"/>
          <w:u w:val="single"/>
        </w:rPr>
      </w:pPr>
      <w:r>
        <w:rPr>
          <w:rFonts w:ascii="Times New Roman" w:hAnsi="Times New Roman"/>
          <w:b/>
          <w:color w:val="000000"/>
          <w:sz w:val="24"/>
          <w:u w:val="single"/>
        </w:rPr>
        <w:t>ATOD</w:t>
      </w:r>
      <w:r w:rsidR="006A4303" w:rsidRPr="00F15FD2">
        <w:rPr>
          <w:rFonts w:ascii="Times New Roman" w:hAnsi="Times New Roman"/>
          <w:b/>
          <w:color w:val="000000"/>
          <w:sz w:val="24"/>
          <w:u w:val="single"/>
        </w:rPr>
        <w:t>-PP</w:t>
      </w:r>
      <w:r w:rsidR="006B6D8A" w:rsidRPr="00F15FD2">
        <w:rPr>
          <w:rFonts w:ascii="Times New Roman" w:hAnsi="Times New Roman"/>
          <w:b/>
          <w:color w:val="000000"/>
          <w:sz w:val="24"/>
          <w:u w:val="single"/>
        </w:rPr>
        <w:t xml:space="preserve"> Goals and Assessment</w:t>
      </w:r>
      <w:r w:rsidR="006F6C9F">
        <w:rPr>
          <w:rFonts w:ascii="Times New Roman" w:hAnsi="Times New Roman"/>
          <w:b/>
          <w:color w:val="000000"/>
          <w:sz w:val="24"/>
          <w:u w:val="single"/>
        </w:rPr>
        <w:t xml:space="preserve"> </w:t>
      </w:r>
    </w:p>
    <w:p w14:paraId="113978BA" w14:textId="77777777" w:rsidR="00651E4A" w:rsidRPr="00F15FD2" w:rsidRDefault="00650334" w:rsidP="005745AC">
      <w:pPr>
        <w:spacing w:after="120"/>
        <w:ind w:firstLine="706"/>
        <w:rPr>
          <w:rFonts w:ascii="Times New Roman" w:hAnsi="Times New Roman"/>
          <w:color w:val="000000"/>
          <w:sz w:val="24"/>
        </w:rPr>
      </w:pPr>
      <w:r w:rsidRPr="00F15FD2">
        <w:rPr>
          <w:rFonts w:ascii="Times New Roman" w:hAnsi="Times New Roman"/>
          <w:color w:val="000000"/>
          <w:sz w:val="24"/>
        </w:rPr>
        <w:t xml:space="preserve">The </w:t>
      </w:r>
      <w:r w:rsidR="009D6963">
        <w:rPr>
          <w:rFonts w:ascii="Times New Roman" w:hAnsi="Times New Roman"/>
          <w:color w:val="000000"/>
          <w:sz w:val="24"/>
        </w:rPr>
        <w:t>ATOD</w:t>
      </w:r>
      <w:r w:rsidR="006A4303" w:rsidRPr="00F15FD2">
        <w:rPr>
          <w:rFonts w:ascii="Times New Roman" w:hAnsi="Times New Roman"/>
          <w:color w:val="000000"/>
          <w:sz w:val="24"/>
        </w:rPr>
        <w:t>-PC o</w:t>
      </w:r>
      <w:r w:rsidRPr="00F15FD2">
        <w:rPr>
          <w:rFonts w:ascii="Times New Roman" w:hAnsi="Times New Roman"/>
          <w:color w:val="000000"/>
          <w:sz w:val="24"/>
        </w:rPr>
        <w:t xml:space="preserve">f the Inter American University School of Law was established in the summer of 2011 with the mission of keeping the milieu of the campus within the spirit of the Education Department General Administrative Regulations (EDGAR) Part 86. </w:t>
      </w:r>
      <w:r w:rsidR="00F72C9E" w:rsidRPr="00F15FD2">
        <w:rPr>
          <w:rFonts w:ascii="Times New Roman" w:hAnsi="Times New Roman"/>
          <w:color w:val="000000"/>
          <w:sz w:val="24"/>
        </w:rPr>
        <w:t xml:space="preserve">This committee </w:t>
      </w:r>
      <w:r w:rsidR="00F72C9E">
        <w:rPr>
          <w:rFonts w:ascii="Times New Roman" w:hAnsi="Times New Roman"/>
          <w:color w:val="000000"/>
          <w:sz w:val="24"/>
        </w:rPr>
        <w:t xml:space="preserve">continues with the </w:t>
      </w:r>
      <w:r w:rsidR="00651E4A" w:rsidRPr="00F15FD2">
        <w:rPr>
          <w:rFonts w:ascii="Times New Roman" w:hAnsi="Times New Roman"/>
          <w:color w:val="000000"/>
          <w:sz w:val="24"/>
        </w:rPr>
        <w:t>three goals</w:t>
      </w:r>
      <w:r w:rsidR="00F72C9E">
        <w:rPr>
          <w:rFonts w:ascii="Times New Roman" w:hAnsi="Times New Roman"/>
          <w:color w:val="000000"/>
          <w:sz w:val="24"/>
        </w:rPr>
        <w:t xml:space="preserve"> in the previous Biennial 2013 for the Biennial 2015-2016</w:t>
      </w:r>
      <w:r w:rsidR="00651E4A" w:rsidRPr="00F15FD2">
        <w:rPr>
          <w:rFonts w:ascii="Times New Roman" w:hAnsi="Times New Roman"/>
          <w:color w:val="000000"/>
          <w:sz w:val="24"/>
        </w:rPr>
        <w:t>:</w:t>
      </w:r>
    </w:p>
    <w:p w14:paraId="64D94425" w14:textId="77777777" w:rsidR="00441D7A" w:rsidRPr="009F021B" w:rsidRDefault="00187505" w:rsidP="004A190C">
      <w:pPr>
        <w:pStyle w:val="ListParagraph"/>
        <w:numPr>
          <w:ilvl w:val="0"/>
          <w:numId w:val="6"/>
        </w:numPr>
        <w:spacing w:after="120"/>
        <w:ind w:left="0" w:firstLine="432"/>
        <w:rPr>
          <w:rFonts w:ascii="Times New Roman" w:hAnsi="Times New Roman"/>
          <w:b/>
          <w:color w:val="000000"/>
          <w:sz w:val="24"/>
          <w:lang w:val="es-PR"/>
        </w:rPr>
      </w:pPr>
      <w:proofErr w:type="spellStart"/>
      <w:r w:rsidRPr="003F78AF">
        <w:rPr>
          <w:rFonts w:ascii="Times New Roman" w:hAnsi="Times New Roman" w:cs="Times New Roman"/>
          <w:b/>
          <w:sz w:val="24"/>
          <w:szCs w:val="24"/>
          <w:lang w:val="es-PR"/>
        </w:rPr>
        <w:t>Renovation</w:t>
      </w:r>
      <w:proofErr w:type="spellEnd"/>
      <w:r w:rsidRPr="003F78AF">
        <w:rPr>
          <w:rFonts w:ascii="Times New Roman" w:hAnsi="Times New Roman" w:cs="Times New Roman"/>
          <w:b/>
          <w:sz w:val="24"/>
          <w:szCs w:val="24"/>
          <w:lang w:val="es-PR"/>
        </w:rPr>
        <w:t xml:space="preserve"> of </w:t>
      </w:r>
      <w:proofErr w:type="spellStart"/>
      <w:r w:rsidRPr="003F78AF">
        <w:rPr>
          <w:rFonts w:ascii="Times New Roman" w:hAnsi="Times New Roman" w:cs="Times New Roman"/>
          <w:b/>
          <w:sz w:val="24"/>
          <w:szCs w:val="24"/>
          <w:lang w:val="es-PR"/>
        </w:rPr>
        <w:t>membership</w:t>
      </w:r>
      <w:proofErr w:type="spellEnd"/>
      <w:r w:rsidRPr="003F78AF">
        <w:rPr>
          <w:rFonts w:ascii="Times New Roman" w:hAnsi="Times New Roman" w:cs="Times New Roman"/>
          <w:b/>
          <w:sz w:val="24"/>
          <w:szCs w:val="24"/>
          <w:lang w:val="es-PR"/>
        </w:rPr>
        <w:t xml:space="preserve"> and </w:t>
      </w:r>
      <w:proofErr w:type="spellStart"/>
      <w:r w:rsidRPr="003F78AF">
        <w:rPr>
          <w:rFonts w:ascii="Times New Roman" w:hAnsi="Times New Roman" w:cs="Times New Roman"/>
          <w:b/>
          <w:sz w:val="24"/>
          <w:szCs w:val="24"/>
          <w:lang w:val="es-PR"/>
        </w:rPr>
        <w:t>participation</w:t>
      </w:r>
      <w:proofErr w:type="spellEnd"/>
      <w:r w:rsidRPr="003F78AF">
        <w:rPr>
          <w:rFonts w:ascii="Times New Roman" w:hAnsi="Times New Roman" w:cs="Times New Roman"/>
          <w:b/>
          <w:sz w:val="24"/>
          <w:szCs w:val="24"/>
          <w:lang w:val="es-PR"/>
        </w:rPr>
        <w:t xml:space="preserve"> in </w:t>
      </w:r>
      <w:proofErr w:type="spellStart"/>
      <w:r w:rsidRPr="003F78AF">
        <w:rPr>
          <w:rFonts w:ascii="Times New Roman" w:hAnsi="Times New Roman" w:cs="Times New Roman"/>
          <w:b/>
          <w:sz w:val="24"/>
          <w:szCs w:val="24"/>
          <w:lang w:val="es-PR"/>
        </w:rPr>
        <w:t>the</w:t>
      </w:r>
      <w:proofErr w:type="spellEnd"/>
      <w:r w:rsidRPr="009F021B">
        <w:rPr>
          <w:rFonts w:ascii="Times New Roman" w:hAnsi="Times New Roman" w:cs="Times New Roman"/>
          <w:b/>
          <w:sz w:val="24"/>
          <w:szCs w:val="24"/>
          <w:lang w:val="es-PR"/>
        </w:rPr>
        <w:t xml:space="preserve"> “Consorcio de Recursos Universitarios Sembrando Alianza de Alerta a las Drogas, el Alcohol y la Violencia” (CRUSADA)</w:t>
      </w:r>
    </w:p>
    <w:p w14:paraId="7E1831B4" w14:textId="77777777" w:rsidR="00A14DC8" w:rsidRPr="00F15FD2" w:rsidRDefault="00724991" w:rsidP="005745AC">
      <w:pPr>
        <w:spacing w:after="120"/>
        <w:ind w:firstLine="706"/>
        <w:rPr>
          <w:rFonts w:ascii="Times New Roman" w:hAnsi="Times New Roman"/>
          <w:color w:val="000000"/>
          <w:sz w:val="24"/>
        </w:rPr>
      </w:pPr>
      <w:r>
        <w:rPr>
          <w:rFonts w:ascii="Times New Roman" w:hAnsi="Times New Roman"/>
          <w:color w:val="000000"/>
          <w:sz w:val="24"/>
        </w:rPr>
        <w:t>Since its foundation i</w:t>
      </w:r>
      <w:r w:rsidR="0020244B" w:rsidRPr="00F15FD2">
        <w:rPr>
          <w:rFonts w:ascii="Times New Roman" w:hAnsi="Times New Roman"/>
          <w:color w:val="000000"/>
          <w:sz w:val="24"/>
        </w:rPr>
        <w:t xml:space="preserve">n 1989, </w:t>
      </w:r>
      <w:r w:rsidR="00E674B5" w:rsidRPr="00F15FD2">
        <w:rPr>
          <w:rFonts w:ascii="Times New Roman" w:hAnsi="Times New Roman"/>
          <w:color w:val="000000"/>
          <w:sz w:val="24"/>
        </w:rPr>
        <w:t xml:space="preserve">CRUSADA, </w:t>
      </w:r>
      <w:r w:rsidR="00651E4A" w:rsidRPr="00F15FD2">
        <w:rPr>
          <w:rFonts w:ascii="Times New Roman" w:hAnsi="Times New Roman"/>
          <w:color w:val="000000"/>
          <w:sz w:val="24"/>
        </w:rPr>
        <w:t xml:space="preserve">a consortium of </w:t>
      </w:r>
      <w:r w:rsidR="00E674B5" w:rsidRPr="00F15FD2">
        <w:rPr>
          <w:rFonts w:ascii="Times New Roman" w:hAnsi="Times New Roman"/>
          <w:color w:val="000000"/>
          <w:sz w:val="24"/>
        </w:rPr>
        <w:t>colleges and u</w:t>
      </w:r>
      <w:r>
        <w:rPr>
          <w:rFonts w:ascii="Times New Roman" w:hAnsi="Times New Roman"/>
          <w:color w:val="000000"/>
          <w:sz w:val="24"/>
        </w:rPr>
        <w:t>niversity campuses (</w:t>
      </w:r>
      <w:r w:rsidR="00E674B5" w:rsidRPr="00F15FD2">
        <w:rPr>
          <w:rFonts w:ascii="Times New Roman" w:hAnsi="Times New Roman"/>
          <w:color w:val="000000"/>
          <w:sz w:val="24"/>
        </w:rPr>
        <w:t>public</w:t>
      </w:r>
      <w:r>
        <w:rPr>
          <w:rFonts w:ascii="Times New Roman" w:hAnsi="Times New Roman"/>
          <w:color w:val="000000"/>
          <w:sz w:val="24"/>
        </w:rPr>
        <w:t xml:space="preserve"> and private</w:t>
      </w:r>
      <w:r w:rsidR="00E674B5" w:rsidRPr="00F15FD2">
        <w:rPr>
          <w:rFonts w:ascii="Times New Roman" w:hAnsi="Times New Roman"/>
          <w:color w:val="000000"/>
          <w:sz w:val="24"/>
        </w:rPr>
        <w:t>) of Puerto Rico, has been committed</w:t>
      </w:r>
      <w:r w:rsidR="003159E7" w:rsidRPr="00F15FD2">
        <w:rPr>
          <w:rFonts w:ascii="Times New Roman" w:hAnsi="Times New Roman"/>
          <w:color w:val="000000"/>
          <w:sz w:val="24"/>
        </w:rPr>
        <w:t xml:space="preserve"> </w:t>
      </w:r>
      <w:r w:rsidR="00D711C1" w:rsidRPr="00F15FD2">
        <w:rPr>
          <w:rFonts w:ascii="Times New Roman" w:hAnsi="Times New Roman"/>
          <w:color w:val="000000"/>
          <w:sz w:val="24"/>
        </w:rPr>
        <w:t>in sustaining a</w:t>
      </w:r>
      <w:r w:rsidR="00E674B5" w:rsidRPr="00F15FD2">
        <w:rPr>
          <w:rFonts w:ascii="Times New Roman" w:hAnsi="Times New Roman"/>
          <w:color w:val="000000"/>
          <w:sz w:val="24"/>
        </w:rPr>
        <w:t xml:space="preserve"> healthy social environment within the colleges and university campuses</w:t>
      </w:r>
      <w:r>
        <w:rPr>
          <w:rFonts w:ascii="Times New Roman" w:hAnsi="Times New Roman"/>
          <w:color w:val="000000"/>
          <w:sz w:val="24"/>
        </w:rPr>
        <w:t xml:space="preserve"> by</w:t>
      </w:r>
      <w:r w:rsidR="00D711C1" w:rsidRPr="00F15FD2">
        <w:rPr>
          <w:rFonts w:ascii="Times New Roman" w:hAnsi="Times New Roman"/>
          <w:color w:val="000000"/>
          <w:sz w:val="24"/>
        </w:rPr>
        <w:t xml:space="preserve"> promoting</w:t>
      </w:r>
      <w:r>
        <w:rPr>
          <w:rFonts w:ascii="Times New Roman" w:hAnsi="Times New Roman"/>
          <w:color w:val="000000"/>
          <w:sz w:val="24"/>
        </w:rPr>
        <w:t xml:space="preserve"> healthy</w:t>
      </w:r>
      <w:r w:rsidR="00D711C1" w:rsidRPr="00F15FD2">
        <w:rPr>
          <w:rFonts w:ascii="Times New Roman" w:hAnsi="Times New Roman"/>
          <w:color w:val="000000"/>
          <w:sz w:val="24"/>
        </w:rPr>
        <w:t xml:space="preserve"> lifestyles</w:t>
      </w:r>
      <w:r>
        <w:rPr>
          <w:rFonts w:ascii="Times New Roman" w:hAnsi="Times New Roman"/>
          <w:color w:val="000000"/>
          <w:sz w:val="24"/>
        </w:rPr>
        <w:t>, free from</w:t>
      </w:r>
      <w:r w:rsidR="00D711C1" w:rsidRPr="00F15FD2">
        <w:rPr>
          <w:rFonts w:ascii="Times New Roman" w:hAnsi="Times New Roman"/>
          <w:color w:val="000000"/>
          <w:sz w:val="24"/>
        </w:rPr>
        <w:t xml:space="preserve"> alcohol and other drugs and violence. It has received the backing of the “Network Addressing Collegiate Alcohol and Other Drug Issues” of the Department of Educat</w:t>
      </w:r>
      <w:r>
        <w:rPr>
          <w:rFonts w:ascii="Times New Roman" w:hAnsi="Times New Roman"/>
          <w:color w:val="000000"/>
          <w:sz w:val="24"/>
        </w:rPr>
        <w:t xml:space="preserve">ion of the federal government. </w:t>
      </w:r>
      <w:r w:rsidR="00405DD1" w:rsidRPr="00F15FD2">
        <w:rPr>
          <w:rFonts w:ascii="Times New Roman" w:hAnsi="Times New Roman"/>
          <w:color w:val="000000"/>
          <w:sz w:val="24"/>
        </w:rPr>
        <w:t>Within every biennial period and in collaboration with CORE</w:t>
      </w:r>
      <w:r w:rsidR="0054397E" w:rsidRPr="00F15FD2">
        <w:rPr>
          <w:rFonts w:ascii="Times New Roman" w:hAnsi="Times New Roman"/>
          <w:color w:val="000000"/>
          <w:sz w:val="24"/>
        </w:rPr>
        <w:t xml:space="preserve"> Institute (the largest Alcohol</w:t>
      </w:r>
      <w:r w:rsidR="00D76C05" w:rsidRPr="00F15FD2">
        <w:rPr>
          <w:rFonts w:ascii="Times New Roman" w:hAnsi="Times New Roman"/>
          <w:color w:val="000000"/>
          <w:sz w:val="24"/>
        </w:rPr>
        <w:t>, Tabaco</w:t>
      </w:r>
      <w:r w:rsidR="0054397E" w:rsidRPr="00F15FD2">
        <w:rPr>
          <w:rFonts w:ascii="Times New Roman" w:hAnsi="Times New Roman"/>
          <w:color w:val="000000"/>
          <w:sz w:val="24"/>
        </w:rPr>
        <w:t xml:space="preserve"> and Other Drug</w:t>
      </w:r>
      <w:r w:rsidR="00D76C05" w:rsidRPr="00F15FD2">
        <w:rPr>
          <w:rFonts w:ascii="Times New Roman" w:hAnsi="Times New Roman"/>
          <w:color w:val="000000"/>
          <w:sz w:val="24"/>
        </w:rPr>
        <w:t>s</w:t>
      </w:r>
      <w:r w:rsidR="0054397E" w:rsidRPr="00F15FD2">
        <w:rPr>
          <w:rFonts w:ascii="Times New Roman" w:hAnsi="Times New Roman"/>
          <w:color w:val="000000"/>
          <w:sz w:val="24"/>
        </w:rPr>
        <w:t xml:space="preserve"> database about college student</w:t>
      </w:r>
      <w:r w:rsidR="0076307B" w:rsidRPr="00F15FD2">
        <w:rPr>
          <w:rFonts w:ascii="Times New Roman" w:hAnsi="Times New Roman"/>
          <w:color w:val="000000"/>
          <w:sz w:val="24"/>
        </w:rPr>
        <w:t xml:space="preserve">’s </w:t>
      </w:r>
      <w:r w:rsidR="0054397E" w:rsidRPr="00F15FD2">
        <w:rPr>
          <w:rFonts w:ascii="Times New Roman" w:hAnsi="Times New Roman"/>
          <w:color w:val="000000"/>
          <w:sz w:val="24"/>
        </w:rPr>
        <w:t xml:space="preserve">drinking and drug use in U.S.A.), </w:t>
      </w:r>
      <w:r w:rsidR="00405DD1" w:rsidRPr="00F15FD2">
        <w:rPr>
          <w:rFonts w:ascii="Times New Roman" w:hAnsi="Times New Roman"/>
          <w:color w:val="000000"/>
          <w:sz w:val="24"/>
        </w:rPr>
        <w:t>CRUSADA coordinates</w:t>
      </w:r>
      <w:r w:rsidR="0054397E" w:rsidRPr="00F15FD2">
        <w:rPr>
          <w:rFonts w:ascii="Times New Roman" w:hAnsi="Times New Roman"/>
          <w:color w:val="000000"/>
          <w:sz w:val="24"/>
        </w:rPr>
        <w:t xml:space="preserve"> a survey about risky behavior related to alcohol and other drugs among college students.</w:t>
      </w:r>
      <w:r w:rsidR="005E1452" w:rsidRPr="00F15FD2">
        <w:rPr>
          <w:rFonts w:ascii="Times New Roman" w:hAnsi="Times New Roman"/>
          <w:color w:val="000000"/>
          <w:sz w:val="24"/>
        </w:rPr>
        <w:t xml:space="preserve"> </w:t>
      </w:r>
      <w:r w:rsidR="00A14DC8" w:rsidRPr="00F15FD2">
        <w:rPr>
          <w:rFonts w:ascii="Times New Roman" w:hAnsi="Times New Roman"/>
          <w:color w:val="000000"/>
          <w:sz w:val="24"/>
        </w:rPr>
        <w:t xml:space="preserve">However, each college campus is responsible for the administration of the survey.   </w:t>
      </w:r>
    </w:p>
    <w:p w14:paraId="0137C6AC" w14:textId="44F57DB5" w:rsidR="00FF1733" w:rsidRPr="00F15FD2" w:rsidRDefault="00A116F3" w:rsidP="005745AC">
      <w:pPr>
        <w:spacing w:after="120"/>
        <w:ind w:firstLine="706"/>
        <w:rPr>
          <w:rFonts w:ascii="Times New Roman" w:hAnsi="Times New Roman"/>
          <w:color w:val="000000"/>
          <w:sz w:val="24"/>
        </w:rPr>
      </w:pPr>
      <w:r>
        <w:rPr>
          <w:rFonts w:ascii="Times New Roman" w:hAnsi="Times New Roman"/>
          <w:color w:val="000000"/>
          <w:sz w:val="24"/>
        </w:rPr>
        <w:t>S</w:t>
      </w:r>
      <w:r w:rsidRPr="00F15FD2">
        <w:rPr>
          <w:rFonts w:ascii="Times New Roman" w:hAnsi="Times New Roman"/>
          <w:color w:val="000000"/>
          <w:sz w:val="24"/>
        </w:rPr>
        <w:t>ince the fall of 2011</w:t>
      </w:r>
      <w:r>
        <w:rPr>
          <w:rFonts w:ascii="Times New Roman" w:hAnsi="Times New Roman"/>
          <w:color w:val="000000"/>
          <w:sz w:val="24"/>
        </w:rPr>
        <w:t>, t</w:t>
      </w:r>
      <w:r w:rsidR="00367EFA" w:rsidRPr="00F15FD2">
        <w:rPr>
          <w:rFonts w:ascii="Times New Roman" w:hAnsi="Times New Roman"/>
          <w:color w:val="000000"/>
          <w:sz w:val="24"/>
        </w:rPr>
        <w:t xml:space="preserve">he School of Law has been an official member of CRUSADA. </w:t>
      </w:r>
      <w:r>
        <w:rPr>
          <w:rFonts w:ascii="Times New Roman" w:hAnsi="Times New Roman"/>
          <w:color w:val="000000"/>
          <w:sz w:val="24"/>
        </w:rPr>
        <w:t xml:space="preserve"> </w:t>
      </w:r>
      <w:r w:rsidR="00367EFA" w:rsidRPr="00F15FD2">
        <w:rPr>
          <w:rFonts w:ascii="Times New Roman" w:hAnsi="Times New Roman"/>
          <w:color w:val="000000"/>
          <w:sz w:val="24"/>
        </w:rPr>
        <w:t>Doctor Borri</w:t>
      </w:r>
      <w:r w:rsidR="0074307C" w:rsidRPr="00F15FD2">
        <w:rPr>
          <w:rFonts w:ascii="Times New Roman" w:hAnsi="Times New Roman"/>
          <w:color w:val="000000"/>
          <w:sz w:val="24"/>
        </w:rPr>
        <w:t xml:space="preserve"> Díaz</w:t>
      </w:r>
      <w:r w:rsidR="00367EFA" w:rsidRPr="00F15FD2">
        <w:rPr>
          <w:rFonts w:ascii="Times New Roman" w:hAnsi="Times New Roman"/>
          <w:color w:val="000000"/>
          <w:sz w:val="24"/>
        </w:rPr>
        <w:t xml:space="preserve"> has consistently </w:t>
      </w:r>
      <w:r>
        <w:rPr>
          <w:rFonts w:ascii="Times New Roman" w:hAnsi="Times New Roman"/>
          <w:color w:val="000000"/>
          <w:sz w:val="24"/>
        </w:rPr>
        <w:t>participated in</w:t>
      </w:r>
      <w:r w:rsidR="00367EFA" w:rsidRPr="00F15FD2">
        <w:rPr>
          <w:rFonts w:ascii="Times New Roman" w:hAnsi="Times New Roman"/>
          <w:color w:val="000000"/>
          <w:sz w:val="24"/>
        </w:rPr>
        <w:t xml:space="preserve"> CRUSADA’s monthly meetings and </w:t>
      </w:r>
      <w:r>
        <w:rPr>
          <w:rFonts w:ascii="Times New Roman" w:hAnsi="Times New Roman"/>
          <w:color w:val="000000"/>
          <w:sz w:val="24"/>
        </w:rPr>
        <w:t xml:space="preserve">has </w:t>
      </w:r>
      <w:r w:rsidR="00367EFA" w:rsidRPr="00F15FD2">
        <w:rPr>
          <w:rFonts w:ascii="Times New Roman" w:hAnsi="Times New Roman"/>
          <w:color w:val="000000"/>
          <w:sz w:val="24"/>
        </w:rPr>
        <w:t xml:space="preserve">collaborated </w:t>
      </w:r>
      <w:r w:rsidR="0019697F" w:rsidRPr="00F15FD2">
        <w:rPr>
          <w:rFonts w:ascii="Times New Roman" w:hAnsi="Times New Roman"/>
          <w:color w:val="000000"/>
          <w:sz w:val="24"/>
        </w:rPr>
        <w:t>in “</w:t>
      </w:r>
      <w:proofErr w:type="spellStart"/>
      <w:r w:rsidR="0019697F" w:rsidRPr="00F15FD2">
        <w:rPr>
          <w:rFonts w:ascii="Times New Roman" w:hAnsi="Times New Roman"/>
          <w:color w:val="000000"/>
          <w:sz w:val="24"/>
        </w:rPr>
        <w:t>Congreso</w:t>
      </w:r>
      <w:proofErr w:type="spellEnd"/>
      <w:r w:rsidR="0019697F" w:rsidRPr="00F15FD2">
        <w:rPr>
          <w:rFonts w:ascii="Times New Roman" w:hAnsi="Times New Roman"/>
          <w:color w:val="000000"/>
          <w:sz w:val="24"/>
        </w:rPr>
        <w:t xml:space="preserve"> de CRUSADA”, an annual event </w:t>
      </w:r>
      <w:r w:rsidR="00D76C05" w:rsidRPr="00F15FD2">
        <w:rPr>
          <w:rFonts w:ascii="Times New Roman" w:hAnsi="Times New Roman"/>
          <w:color w:val="000000"/>
          <w:sz w:val="24"/>
        </w:rPr>
        <w:t xml:space="preserve">aimed to keep </w:t>
      </w:r>
      <w:r w:rsidR="00544ABA" w:rsidRPr="00F15FD2">
        <w:rPr>
          <w:rFonts w:ascii="Times New Roman" w:hAnsi="Times New Roman"/>
          <w:color w:val="000000"/>
          <w:sz w:val="24"/>
        </w:rPr>
        <w:t xml:space="preserve">the </w:t>
      </w:r>
      <w:r w:rsidR="00D76C05" w:rsidRPr="00F15FD2">
        <w:rPr>
          <w:rFonts w:ascii="Times New Roman" w:hAnsi="Times New Roman"/>
          <w:color w:val="000000"/>
          <w:sz w:val="24"/>
        </w:rPr>
        <w:t xml:space="preserve">top ranking higher education administrators </w:t>
      </w:r>
      <w:r w:rsidR="00544ABA" w:rsidRPr="00F15FD2">
        <w:rPr>
          <w:rFonts w:ascii="Times New Roman" w:hAnsi="Times New Roman"/>
          <w:color w:val="000000"/>
          <w:sz w:val="24"/>
        </w:rPr>
        <w:t xml:space="preserve">and student service providers </w:t>
      </w:r>
      <w:r w:rsidR="009857CF" w:rsidRPr="00F15FD2">
        <w:rPr>
          <w:rFonts w:ascii="Times New Roman" w:hAnsi="Times New Roman"/>
          <w:color w:val="000000"/>
          <w:sz w:val="24"/>
        </w:rPr>
        <w:t xml:space="preserve">informed </w:t>
      </w:r>
      <w:r w:rsidR="00544ABA" w:rsidRPr="00F15FD2">
        <w:rPr>
          <w:rFonts w:ascii="Times New Roman" w:hAnsi="Times New Roman"/>
          <w:color w:val="000000"/>
          <w:sz w:val="24"/>
        </w:rPr>
        <w:t>on</w:t>
      </w:r>
      <w:r w:rsidR="00D76C05" w:rsidRPr="00F15FD2">
        <w:rPr>
          <w:rFonts w:ascii="Times New Roman" w:hAnsi="Times New Roman"/>
          <w:color w:val="000000"/>
          <w:sz w:val="24"/>
        </w:rPr>
        <w:t xml:space="preserve"> the various issues concerning drugs and violence within and around college campuses. Also, this e</w:t>
      </w:r>
      <w:r w:rsidR="00544ABA" w:rsidRPr="00F15FD2">
        <w:rPr>
          <w:rFonts w:ascii="Times New Roman" w:hAnsi="Times New Roman"/>
          <w:color w:val="000000"/>
          <w:sz w:val="24"/>
        </w:rPr>
        <w:t xml:space="preserve">vent is an opportunity for the ongoing formation of </w:t>
      </w:r>
      <w:r w:rsidR="0078478B" w:rsidRPr="00F15FD2">
        <w:rPr>
          <w:rFonts w:ascii="Times New Roman" w:hAnsi="Times New Roman"/>
          <w:color w:val="000000"/>
          <w:sz w:val="24"/>
        </w:rPr>
        <w:t xml:space="preserve">leadership among </w:t>
      </w:r>
      <w:r w:rsidR="00544ABA" w:rsidRPr="00F15FD2">
        <w:rPr>
          <w:rFonts w:ascii="Times New Roman" w:hAnsi="Times New Roman"/>
          <w:color w:val="000000"/>
          <w:sz w:val="24"/>
        </w:rPr>
        <w:t xml:space="preserve">those students </w:t>
      </w:r>
      <w:r w:rsidR="00FF1733" w:rsidRPr="00F15FD2">
        <w:rPr>
          <w:rFonts w:ascii="Times New Roman" w:hAnsi="Times New Roman"/>
          <w:color w:val="000000"/>
          <w:sz w:val="24"/>
        </w:rPr>
        <w:t>committed to CRUSADA’s mission</w:t>
      </w:r>
      <w:r w:rsidR="00FF1733" w:rsidRPr="00730EED">
        <w:rPr>
          <w:rFonts w:ascii="Times New Roman" w:hAnsi="Times New Roman"/>
          <w:color w:val="000000"/>
          <w:sz w:val="24"/>
        </w:rPr>
        <w:t xml:space="preserve">. </w:t>
      </w:r>
      <w:r w:rsidR="00106994" w:rsidRPr="00730EED">
        <w:rPr>
          <w:rFonts w:ascii="Times New Roman" w:hAnsi="Times New Roman"/>
          <w:color w:val="000000"/>
          <w:sz w:val="24"/>
        </w:rPr>
        <w:t xml:space="preserve">In August </w:t>
      </w:r>
      <w:r w:rsidR="00730EED" w:rsidRPr="00730EED">
        <w:rPr>
          <w:rFonts w:ascii="Times New Roman" w:hAnsi="Times New Roman"/>
          <w:color w:val="000000"/>
          <w:sz w:val="24"/>
        </w:rPr>
        <w:t>of 2015</w:t>
      </w:r>
      <w:r w:rsidR="00BB5DE9" w:rsidRPr="00730EED">
        <w:rPr>
          <w:rFonts w:ascii="Times New Roman" w:hAnsi="Times New Roman"/>
          <w:color w:val="000000"/>
          <w:sz w:val="24"/>
        </w:rPr>
        <w:t>,</w:t>
      </w:r>
      <w:r w:rsidR="00106994" w:rsidRPr="00730EED">
        <w:rPr>
          <w:rFonts w:ascii="Times New Roman" w:hAnsi="Times New Roman"/>
          <w:color w:val="000000"/>
          <w:sz w:val="24"/>
        </w:rPr>
        <w:t xml:space="preserve"> the</w:t>
      </w:r>
      <w:r w:rsidR="00BB5DE9" w:rsidRPr="00730EED">
        <w:rPr>
          <w:rFonts w:ascii="Times New Roman" w:hAnsi="Times New Roman"/>
          <w:color w:val="000000"/>
          <w:sz w:val="24"/>
        </w:rPr>
        <w:t xml:space="preserve"> Licensed</w:t>
      </w:r>
      <w:r w:rsidR="00106994" w:rsidRPr="00730EED">
        <w:rPr>
          <w:rFonts w:ascii="Times New Roman" w:hAnsi="Times New Roman"/>
          <w:color w:val="000000"/>
          <w:sz w:val="24"/>
        </w:rPr>
        <w:t xml:space="preserve"> Professional Counselor</w:t>
      </w:r>
      <w:r w:rsidR="00730EED" w:rsidRPr="00730EED">
        <w:rPr>
          <w:rFonts w:ascii="Times New Roman" w:hAnsi="Times New Roman"/>
          <w:color w:val="000000"/>
          <w:sz w:val="24"/>
        </w:rPr>
        <w:t>, Doctor</w:t>
      </w:r>
      <w:r w:rsidR="00106994" w:rsidRPr="00730EED">
        <w:rPr>
          <w:rFonts w:ascii="Times New Roman" w:hAnsi="Times New Roman"/>
          <w:color w:val="000000"/>
          <w:sz w:val="24"/>
        </w:rPr>
        <w:t xml:space="preserve"> Jorge Rivera</w:t>
      </w:r>
      <w:r w:rsidR="00BB5DE9" w:rsidRPr="00730EED">
        <w:rPr>
          <w:rFonts w:ascii="Times New Roman" w:hAnsi="Times New Roman"/>
          <w:color w:val="000000"/>
          <w:sz w:val="24"/>
        </w:rPr>
        <w:t xml:space="preserve"> was appointed to replace Doctor</w:t>
      </w:r>
      <w:r w:rsidR="00106994" w:rsidRPr="00730EED">
        <w:rPr>
          <w:rFonts w:ascii="Times New Roman" w:hAnsi="Times New Roman"/>
          <w:color w:val="000000"/>
          <w:sz w:val="24"/>
        </w:rPr>
        <w:t xml:space="preserve"> Luis Borri as Institutional representative </w:t>
      </w:r>
      <w:r w:rsidR="00730EED" w:rsidRPr="00730EED">
        <w:rPr>
          <w:rFonts w:ascii="Times New Roman" w:hAnsi="Times New Roman"/>
          <w:color w:val="000000"/>
          <w:sz w:val="24"/>
        </w:rPr>
        <w:t>of CRUSADA</w:t>
      </w:r>
      <w:r w:rsidR="00BB5DE9" w:rsidRPr="00730EED">
        <w:rPr>
          <w:rFonts w:ascii="Times New Roman" w:hAnsi="Times New Roman"/>
          <w:color w:val="000000"/>
          <w:sz w:val="24"/>
        </w:rPr>
        <w:t>,</w:t>
      </w:r>
      <w:r w:rsidR="00106994" w:rsidRPr="00730EED">
        <w:rPr>
          <w:rFonts w:ascii="Times New Roman" w:hAnsi="Times New Roman"/>
          <w:color w:val="000000"/>
          <w:sz w:val="24"/>
        </w:rPr>
        <w:t xml:space="preserve"> with the same collaborative functions and previous duties in the monthly meetings and the annual events.</w:t>
      </w:r>
    </w:p>
    <w:p w14:paraId="53CD66C3" w14:textId="77777777" w:rsidR="00EF7418" w:rsidRPr="00F15FD2" w:rsidRDefault="00BB5DE9" w:rsidP="00EF7418">
      <w:pPr>
        <w:spacing w:after="120"/>
        <w:ind w:firstLine="706"/>
        <w:rPr>
          <w:rFonts w:ascii="Times New Roman" w:hAnsi="Times New Roman"/>
          <w:color w:val="000000"/>
          <w:sz w:val="24"/>
        </w:rPr>
      </w:pPr>
      <w:r>
        <w:rPr>
          <w:rFonts w:ascii="Times New Roman" w:hAnsi="Times New Roman"/>
          <w:color w:val="000000"/>
          <w:sz w:val="24"/>
        </w:rPr>
        <w:t xml:space="preserve">On </w:t>
      </w:r>
      <w:r w:rsidR="00826BAC">
        <w:rPr>
          <w:rFonts w:ascii="Times New Roman" w:hAnsi="Times New Roman"/>
          <w:color w:val="000000"/>
          <w:sz w:val="24"/>
        </w:rPr>
        <w:t xml:space="preserve">April </w:t>
      </w:r>
      <w:r w:rsidR="00826BAC" w:rsidRPr="00F15FD2">
        <w:rPr>
          <w:rFonts w:ascii="Times New Roman" w:hAnsi="Times New Roman"/>
          <w:color w:val="000000"/>
          <w:sz w:val="24"/>
        </w:rPr>
        <w:t>2013</w:t>
      </w:r>
      <w:r w:rsidR="00826BAC">
        <w:rPr>
          <w:rFonts w:ascii="Times New Roman" w:hAnsi="Times New Roman"/>
          <w:color w:val="000000"/>
          <w:sz w:val="24"/>
        </w:rPr>
        <w:t xml:space="preserve">, </w:t>
      </w:r>
      <w:r w:rsidR="009F7362">
        <w:rPr>
          <w:rFonts w:ascii="Times New Roman" w:hAnsi="Times New Roman"/>
          <w:color w:val="000000"/>
          <w:sz w:val="24"/>
        </w:rPr>
        <w:t xml:space="preserve">our </w:t>
      </w:r>
      <w:r w:rsidR="009F7362" w:rsidRPr="00F15FD2">
        <w:rPr>
          <w:rFonts w:ascii="Times New Roman" w:hAnsi="Times New Roman"/>
          <w:color w:val="000000"/>
          <w:sz w:val="24"/>
        </w:rPr>
        <w:t>Law</w:t>
      </w:r>
      <w:r w:rsidR="003164C8" w:rsidRPr="00F15FD2">
        <w:rPr>
          <w:rFonts w:ascii="Times New Roman" w:hAnsi="Times New Roman"/>
          <w:color w:val="000000"/>
          <w:sz w:val="24"/>
        </w:rPr>
        <w:t xml:space="preserve"> School </w:t>
      </w:r>
      <w:r w:rsidR="002D7D1C" w:rsidRPr="00F15FD2">
        <w:rPr>
          <w:rFonts w:ascii="Times New Roman" w:hAnsi="Times New Roman"/>
          <w:color w:val="000000"/>
          <w:sz w:val="24"/>
        </w:rPr>
        <w:t xml:space="preserve">participated for the first time in CRUSADA’s survey. </w:t>
      </w:r>
      <w:r w:rsidR="003F78AF">
        <w:rPr>
          <w:rFonts w:ascii="Times New Roman" w:hAnsi="Times New Roman"/>
          <w:color w:val="000000"/>
          <w:sz w:val="24"/>
        </w:rPr>
        <w:t xml:space="preserve"> Previous to its administration, a random </w:t>
      </w:r>
      <w:r w:rsidR="00A2728F">
        <w:rPr>
          <w:rFonts w:ascii="Times New Roman" w:hAnsi="Times New Roman"/>
          <w:color w:val="000000"/>
          <w:sz w:val="24"/>
        </w:rPr>
        <w:t xml:space="preserve">stratified </w:t>
      </w:r>
      <w:r w:rsidR="003F78AF">
        <w:rPr>
          <w:rFonts w:ascii="Times New Roman" w:hAnsi="Times New Roman"/>
          <w:color w:val="000000"/>
          <w:sz w:val="24"/>
        </w:rPr>
        <w:t>sample was selected from the compulsory courses</w:t>
      </w:r>
      <w:r w:rsidR="00A2728F">
        <w:rPr>
          <w:rFonts w:ascii="Times New Roman" w:hAnsi="Times New Roman"/>
          <w:color w:val="000000"/>
          <w:sz w:val="24"/>
        </w:rPr>
        <w:t>: first, secon</w:t>
      </w:r>
      <w:r w:rsidR="00826BAC">
        <w:rPr>
          <w:rFonts w:ascii="Times New Roman" w:hAnsi="Times New Roman"/>
          <w:color w:val="000000"/>
          <w:sz w:val="24"/>
        </w:rPr>
        <w:t>d, third and four year courses.</w:t>
      </w:r>
      <w:r w:rsidR="003F78AF">
        <w:rPr>
          <w:rFonts w:ascii="Times New Roman" w:hAnsi="Times New Roman"/>
          <w:color w:val="000000"/>
          <w:sz w:val="24"/>
        </w:rPr>
        <w:t xml:space="preserve"> </w:t>
      </w:r>
      <w:r w:rsidR="00A2728F">
        <w:rPr>
          <w:rFonts w:ascii="Times New Roman" w:hAnsi="Times New Roman"/>
          <w:color w:val="000000"/>
          <w:sz w:val="24"/>
        </w:rPr>
        <w:t xml:space="preserve">On paper, the sample </w:t>
      </w:r>
      <w:r w:rsidR="00813D49">
        <w:rPr>
          <w:rFonts w:ascii="Times New Roman" w:hAnsi="Times New Roman"/>
          <w:color w:val="000000"/>
          <w:sz w:val="24"/>
        </w:rPr>
        <w:t>consisted of</w:t>
      </w:r>
      <w:r w:rsidR="00A2728F">
        <w:rPr>
          <w:rFonts w:ascii="Times New Roman" w:hAnsi="Times New Roman"/>
          <w:color w:val="000000"/>
          <w:sz w:val="24"/>
        </w:rPr>
        <w:t xml:space="preserve"> </w:t>
      </w:r>
      <w:r w:rsidR="00D33B9E" w:rsidRPr="00F15FD2">
        <w:rPr>
          <w:rFonts w:ascii="Times New Roman" w:hAnsi="Times New Roman"/>
          <w:color w:val="000000"/>
          <w:sz w:val="24"/>
        </w:rPr>
        <w:t xml:space="preserve">eleven courses </w:t>
      </w:r>
      <w:r w:rsidR="00813D49">
        <w:rPr>
          <w:rFonts w:ascii="Times New Roman" w:hAnsi="Times New Roman"/>
          <w:color w:val="000000"/>
          <w:sz w:val="24"/>
        </w:rPr>
        <w:t>with</w:t>
      </w:r>
      <w:r w:rsidR="00D33B9E" w:rsidRPr="00F15FD2">
        <w:rPr>
          <w:rFonts w:ascii="Times New Roman" w:hAnsi="Times New Roman"/>
          <w:color w:val="000000"/>
          <w:sz w:val="24"/>
        </w:rPr>
        <w:t xml:space="preserve"> a total amount of 418 students</w:t>
      </w:r>
      <w:r w:rsidR="00930D46" w:rsidRPr="00F15FD2">
        <w:rPr>
          <w:rFonts w:ascii="Times New Roman" w:hAnsi="Times New Roman"/>
          <w:color w:val="000000"/>
          <w:sz w:val="24"/>
        </w:rPr>
        <w:t xml:space="preserve"> (56.87% of the student population for that semester)</w:t>
      </w:r>
      <w:r w:rsidR="0077279E" w:rsidRPr="00F15FD2">
        <w:rPr>
          <w:rFonts w:ascii="Times New Roman" w:hAnsi="Times New Roman"/>
          <w:color w:val="000000"/>
          <w:sz w:val="24"/>
        </w:rPr>
        <w:t xml:space="preserve">. </w:t>
      </w:r>
      <w:r w:rsidR="00FB039B">
        <w:rPr>
          <w:rFonts w:ascii="Times New Roman" w:hAnsi="Times New Roman"/>
          <w:color w:val="000000"/>
          <w:sz w:val="24"/>
        </w:rPr>
        <w:t xml:space="preserve">Previous to its administration, the professors agreed to </w:t>
      </w:r>
      <w:r w:rsidR="00FB039B">
        <w:rPr>
          <w:rFonts w:ascii="Times New Roman" w:hAnsi="Times New Roman"/>
          <w:color w:val="000000"/>
          <w:sz w:val="24"/>
        </w:rPr>
        <w:lastRenderedPageBreak/>
        <w:t xml:space="preserve">provide the last 10 minutes of their class period.  </w:t>
      </w:r>
      <w:r w:rsidR="008E6605">
        <w:rPr>
          <w:rFonts w:ascii="Times New Roman" w:hAnsi="Times New Roman"/>
          <w:color w:val="000000"/>
          <w:sz w:val="24"/>
        </w:rPr>
        <w:t xml:space="preserve">Once concluded with the informed consent protocol, the administrator </w:t>
      </w:r>
      <w:r w:rsidR="00204CAA" w:rsidRPr="00F15FD2">
        <w:rPr>
          <w:rFonts w:ascii="Times New Roman" w:hAnsi="Times New Roman"/>
          <w:color w:val="000000"/>
          <w:sz w:val="24"/>
        </w:rPr>
        <w:t xml:space="preserve">distributed </w:t>
      </w:r>
      <w:r w:rsidR="008E6605">
        <w:rPr>
          <w:rFonts w:ascii="Times New Roman" w:hAnsi="Times New Roman"/>
          <w:color w:val="000000"/>
          <w:sz w:val="24"/>
        </w:rPr>
        <w:t xml:space="preserve">the survey among those who decided to participate. </w:t>
      </w:r>
      <w:r w:rsidR="00EF7418">
        <w:rPr>
          <w:rFonts w:ascii="Times New Roman" w:hAnsi="Times New Roman"/>
          <w:color w:val="000000"/>
          <w:sz w:val="24"/>
        </w:rPr>
        <w:t xml:space="preserve">Most </w:t>
      </w:r>
      <w:r w:rsidR="00EF7418" w:rsidRPr="00F15FD2">
        <w:rPr>
          <w:rFonts w:ascii="Times New Roman" w:hAnsi="Times New Roman"/>
          <w:color w:val="000000"/>
          <w:sz w:val="24"/>
        </w:rPr>
        <w:t xml:space="preserve">participants consumed </w:t>
      </w:r>
      <w:r w:rsidR="008E6605">
        <w:rPr>
          <w:rFonts w:ascii="Times New Roman" w:hAnsi="Times New Roman"/>
          <w:color w:val="000000"/>
          <w:sz w:val="24"/>
        </w:rPr>
        <w:t xml:space="preserve">approximately </w:t>
      </w:r>
      <w:r w:rsidR="00EF7418" w:rsidRPr="00F15FD2">
        <w:rPr>
          <w:rFonts w:ascii="Times New Roman" w:hAnsi="Times New Roman"/>
          <w:color w:val="000000"/>
          <w:sz w:val="24"/>
        </w:rPr>
        <w:t>15 minutes to answer the survey.  Some students verbalized that they did not participate or finish the survey due to the time constraint between classes.</w:t>
      </w:r>
    </w:p>
    <w:p w14:paraId="09EC1C1D" w14:textId="77777777" w:rsidR="00622259" w:rsidRDefault="0077279E" w:rsidP="002D7D1C">
      <w:pPr>
        <w:spacing w:after="120"/>
        <w:ind w:firstLine="706"/>
        <w:rPr>
          <w:rFonts w:ascii="Times New Roman" w:hAnsi="Times New Roman"/>
          <w:color w:val="000000"/>
          <w:sz w:val="24"/>
        </w:rPr>
      </w:pPr>
      <w:r w:rsidRPr="00F15FD2">
        <w:rPr>
          <w:rFonts w:ascii="Times New Roman" w:hAnsi="Times New Roman"/>
          <w:color w:val="000000"/>
          <w:sz w:val="24"/>
        </w:rPr>
        <w:t xml:space="preserve">Upon </w:t>
      </w:r>
      <w:r w:rsidR="00DF567D" w:rsidRPr="00F15FD2">
        <w:rPr>
          <w:rFonts w:ascii="Times New Roman" w:hAnsi="Times New Roman"/>
          <w:color w:val="000000"/>
          <w:sz w:val="24"/>
        </w:rPr>
        <w:t xml:space="preserve">concluding </w:t>
      </w:r>
      <w:r w:rsidR="00DF567D">
        <w:rPr>
          <w:rFonts w:ascii="Times New Roman" w:hAnsi="Times New Roman"/>
          <w:color w:val="000000"/>
          <w:sz w:val="24"/>
        </w:rPr>
        <w:t>its</w:t>
      </w:r>
      <w:r w:rsidR="009C594A">
        <w:rPr>
          <w:rFonts w:ascii="Times New Roman" w:hAnsi="Times New Roman"/>
          <w:color w:val="000000"/>
          <w:sz w:val="24"/>
        </w:rPr>
        <w:t xml:space="preserve"> </w:t>
      </w:r>
      <w:r w:rsidR="00DF567D">
        <w:rPr>
          <w:rFonts w:ascii="Times New Roman" w:hAnsi="Times New Roman"/>
          <w:color w:val="000000"/>
          <w:sz w:val="24"/>
        </w:rPr>
        <w:t>administration,</w:t>
      </w:r>
      <w:r w:rsidR="00DC2E55">
        <w:rPr>
          <w:rFonts w:ascii="Times New Roman" w:hAnsi="Times New Roman"/>
          <w:color w:val="000000"/>
          <w:sz w:val="24"/>
        </w:rPr>
        <w:t xml:space="preserve"> a total amount of 182</w:t>
      </w:r>
      <w:r w:rsidRPr="00F15FD2">
        <w:rPr>
          <w:rFonts w:ascii="Times New Roman" w:hAnsi="Times New Roman"/>
          <w:color w:val="000000"/>
          <w:sz w:val="24"/>
        </w:rPr>
        <w:t xml:space="preserve"> surveys were </w:t>
      </w:r>
      <w:r w:rsidR="005D6F01" w:rsidRPr="00F15FD2">
        <w:rPr>
          <w:rFonts w:ascii="Times New Roman" w:hAnsi="Times New Roman"/>
          <w:color w:val="000000"/>
          <w:sz w:val="24"/>
        </w:rPr>
        <w:t>mailed to the C</w:t>
      </w:r>
      <w:r w:rsidR="00524055" w:rsidRPr="00F15FD2">
        <w:rPr>
          <w:rFonts w:ascii="Times New Roman" w:hAnsi="Times New Roman"/>
          <w:color w:val="000000"/>
          <w:sz w:val="24"/>
        </w:rPr>
        <w:t xml:space="preserve">ORE </w:t>
      </w:r>
      <w:r w:rsidR="005D6F01" w:rsidRPr="00F15FD2">
        <w:rPr>
          <w:rFonts w:ascii="Times New Roman" w:hAnsi="Times New Roman"/>
          <w:color w:val="000000"/>
          <w:sz w:val="24"/>
        </w:rPr>
        <w:t>Insti</w:t>
      </w:r>
      <w:r w:rsidR="001C10D4">
        <w:rPr>
          <w:rFonts w:ascii="Times New Roman" w:hAnsi="Times New Roman"/>
          <w:color w:val="000000"/>
          <w:sz w:val="24"/>
        </w:rPr>
        <w:t xml:space="preserve">tute for tabulation and interpretation.  CORE’s interpretation was finally </w:t>
      </w:r>
      <w:r w:rsidR="003037E6">
        <w:rPr>
          <w:rFonts w:ascii="Times New Roman" w:hAnsi="Times New Roman"/>
          <w:color w:val="000000"/>
          <w:sz w:val="24"/>
        </w:rPr>
        <w:t xml:space="preserve">    </w:t>
      </w:r>
      <w:r w:rsidR="00CE08BF" w:rsidRPr="00F15FD2">
        <w:rPr>
          <w:rFonts w:ascii="Times New Roman" w:hAnsi="Times New Roman"/>
          <w:color w:val="000000"/>
          <w:sz w:val="24"/>
        </w:rPr>
        <w:t xml:space="preserve">received on December 12, 2013. </w:t>
      </w:r>
    </w:p>
    <w:p w14:paraId="41FF383C" w14:textId="77777777" w:rsidR="007934D0" w:rsidRPr="00730EED" w:rsidRDefault="00106994" w:rsidP="006E260C">
      <w:pPr>
        <w:spacing w:after="120"/>
        <w:ind w:firstLine="706"/>
        <w:rPr>
          <w:rFonts w:ascii="Times New Roman" w:hAnsi="Times New Roman"/>
          <w:color w:val="000000"/>
          <w:sz w:val="24"/>
        </w:rPr>
      </w:pPr>
      <w:r w:rsidRPr="00730EED">
        <w:rPr>
          <w:rFonts w:ascii="Times New Roman" w:hAnsi="Times New Roman"/>
          <w:color w:val="000000"/>
          <w:sz w:val="24"/>
        </w:rPr>
        <w:t>On April 2015</w:t>
      </w:r>
      <w:r w:rsidR="00826BAC" w:rsidRPr="00730EED">
        <w:rPr>
          <w:rFonts w:ascii="Times New Roman" w:hAnsi="Times New Roman"/>
          <w:color w:val="000000"/>
          <w:sz w:val="24"/>
        </w:rPr>
        <w:t>, our</w:t>
      </w:r>
      <w:r w:rsidR="006E260C" w:rsidRPr="00730EED">
        <w:rPr>
          <w:rFonts w:ascii="Times New Roman" w:hAnsi="Times New Roman"/>
          <w:color w:val="000000"/>
          <w:sz w:val="24"/>
        </w:rPr>
        <w:t xml:space="preserve"> Law School participated for the second time in CRUS</w:t>
      </w:r>
      <w:r w:rsidR="00D1721B" w:rsidRPr="00730EED">
        <w:rPr>
          <w:rFonts w:ascii="Times New Roman" w:hAnsi="Times New Roman"/>
          <w:color w:val="000000"/>
          <w:sz w:val="24"/>
        </w:rPr>
        <w:t>ADA’s survey with the same test conditions in the</w:t>
      </w:r>
      <w:r w:rsidR="00E40312" w:rsidRPr="00730EED">
        <w:rPr>
          <w:rFonts w:ascii="Times New Roman" w:hAnsi="Times New Roman"/>
          <w:color w:val="000000"/>
          <w:sz w:val="24"/>
        </w:rPr>
        <w:t xml:space="preserve"> 2013 previous</w:t>
      </w:r>
      <w:r w:rsidR="00D1721B" w:rsidRPr="00730EED">
        <w:rPr>
          <w:rFonts w:ascii="Times New Roman" w:hAnsi="Times New Roman"/>
          <w:color w:val="000000"/>
          <w:sz w:val="24"/>
        </w:rPr>
        <w:t xml:space="preserve"> </w:t>
      </w:r>
      <w:r w:rsidR="00102AED" w:rsidRPr="00730EED">
        <w:rPr>
          <w:rFonts w:ascii="Times New Roman" w:hAnsi="Times New Roman"/>
          <w:color w:val="000000"/>
          <w:sz w:val="24"/>
        </w:rPr>
        <w:t xml:space="preserve">survey. </w:t>
      </w:r>
    </w:p>
    <w:p w14:paraId="771D3C5F" w14:textId="77777777" w:rsidR="006E260C" w:rsidRDefault="006E260C" w:rsidP="006E260C">
      <w:pPr>
        <w:spacing w:after="120"/>
        <w:ind w:firstLine="706"/>
        <w:rPr>
          <w:rFonts w:ascii="Times New Roman" w:hAnsi="Times New Roman"/>
          <w:color w:val="000000"/>
          <w:sz w:val="24"/>
        </w:rPr>
      </w:pPr>
      <w:r w:rsidRPr="00730EED">
        <w:rPr>
          <w:rFonts w:ascii="Times New Roman" w:hAnsi="Times New Roman"/>
          <w:color w:val="000000"/>
          <w:sz w:val="24"/>
        </w:rPr>
        <w:t>Upon concluding its administrati</w:t>
      </w:r>
      <w:r w:rsidR="00102AED" w:rsidRPr="00730EED">
        <w:rPr>
          <w:rFonts w:ascii="Times New Roman" w:hAnsi="Times New Roman"/>
          <w:color w:val="000000"/>
          <w:sz w:val="24"/>
        </w:rPr>
        <w:t>on, a total amount of 165</w:t>
      </w:r>
      <w:r w:rsidRPr="00730EED">
        <w:rPr>
          <w:rFonts w:ascii="Times New Roman" w:hAnsi="Times New Roman"/>
          <w:color w:val="000000"/>
          <w:sz w:val="24"/>
        </w:rPr>
        <w:t xml:space="preserve"> surveys were mailed to the CORE Institute for </w:t>
      </w:r>
      <w:r w:rsidR="00E40312" w:rsidRPr="00730EED">
        <w:rPr>
          <w:rFonts w:ascii="Times New Roman" w:hAnsi="Times New Roman"/>
          <w:color w:val="000000"/>
          <w:sz w:val="24"/>
        </w:rPr>
        <w:t xml:space="preserve">tabulation and interpretation.  </w:t>
      </w:r>
      <w:r w:rsidRPr="00730EED">
        <w:rPr>
          <w:rFonts w:ascii="Times New Roman" w:hAnsi="Times New Roman"/>
          <w:color w:val="000000"/>
          <w:sz w:val="24"/>
        </w:rPr>
        <w:t xml:space="preserve">CORE’s interpretation was </w:t>
      </w:r>
      <w:r w:rsidR="00102AED" w:rsidRPr="00730EED">
        <w:rPr>
          <w:rFonts w:ascii="Times New Roman" w:hAnsi="Times New Roman"/>
          <w:color w:val="000000"/>
          <w:sz w:val="24"/>
        </w:rPr>
        <w:t>finally     received on November 17, 2016</w:t>
      </w:r>
      <w:r w:rsidRPr="00730EED">
        <w:rPr>
          <w:rFonts w:ascii="Times New Roman" w:hAnsi="Times New Roman"/>
          <w:color w:val="000000"/>
          <w:sz w:val="24"/>
        </w:rPr>
        <w:t>.</w:t>
      </w:r>
      <w:r w:rsidRPr="00F15FD2">
        <w:rPr>
          <w:rFonts w:ascii="Times New Roman" w:hAnsi="Times New Roman"/>
          <w:color w:val="000000"/>
          <w:sz w:val="24"/>
        </w:rPr>
        <w:t xml:space="preserve"> </w:t>
      </w:r>
    </w:p>
    <w:p w14:paraId="37A1FBE7" w14:textId="77777777" w:rsidR="00106994" w:rsidRPr="00F15FD2" w:rsidRDefault="00106994" w:rsidP="002D7D1C">
      <w:pPr>
        <w:spacing w:after="120"/>
        <w:ind w:firstLine="706"/>
        <w:rPr>
          <w:rFonts w:ascii="Times New Roman" w:hAnsi="Times New Roman"/>
          <w:color w:val="000000"/>
          <w:sz w:val="24"/>
        </w:rPr>
      </w:pPr>
    </w:p>
    <w:p w14:paraId="5C499C44" w14:textId="77777777" w:rsidR="00317454" w:rsidRPr="00F15FD2" w:rsidRDefault="00317454" w:rsidP="002D7D1C">
      <w:pPr>
        <w:spacing w:after="120"/>
        <w:ind w:firstLine="706"/>
        <w:rPr>
          <w:rFonts w:ascii="Times New Roman" w:hAnsi="Times New Roman"/>
          <w:color w:val="000000"/>
          <w:sz w:val="24"/>
        </w:rPr>
      </w:pPr>
      <w:r w:rsidRPr="00F15FD2">
        <w:rPr>
          <w:rFonts w:ascii="Times New Roman" w:hAnsi="Times New Roman"/>
          <w:color w:val="000000"/>
          <w:sz w:val="24"/>
        </w:rPr>
        <w:t>Table 2</w:t>
      </w:r>
      <w:r w:rsidR="00252D57">
        <w:rPr>
          <w:rFonts w:ascii="Times New Roman" w:hAnsi="Times New Roman"/>
          <w:color w:val="000000"/>
          <w:sz w:val="24"/>
        </w:rPr>
        <w:t>.</w:t>
      </w:r>
      <w:r w:rsidRPr="00F15FD2">
        <w:rPr>
          <w:rFonts w:ascii="Times New Roman" w:hAnsi="Times New Roman"/>
          <w:color w:val="000000"/>
          <w:sz w:val="24"/>
        </w:rPr>
        <w:t xml:space="preserve"> </w:t>
      </w:r>
      <w:r w:rsidR="00252D57">
        <w:rPr>
          <w:rFonts w:ascii="Times New Roman" w:hAnsi="Times New Roman"/>
          <w:color w:val="000000"/>
          <w:sz w:val="24"/>
        </w:rPr>
        <w:t>It p</w:t>
      </w:r>
      <w:r w:rsidR="00622259" w:rsidRPr="00F15FD2">
        <w:rPr>
          <w:rFonts w:ascii="Times New Roman" w:hAnsi="Times New Roman"/>
          <w:color w:val="000000"/>
          <w:sz w:val="24"/>
        </w:rPr>
        <w:t>resents similar information as Table 1 but in terms of the part</w:t>
      </w:r>
      <w:r w:rsidR="00E40312">
        <w:rPr>
          <w:rFonts w:ascii="Times New Roman" w:hAnsi="Times New Roman"/>
          <w:color w:val="000000"/>
          <w:sz w:val="24"/>
        </w:rPr>
        <w:t>icip</w:t>
      </w:r>
      <w:r w:rsidR="009F7362">
        <w:rPr>
          <w:rFonts w:ascii="Times New Roman" w:hAnsi="Times New Roman"/>
          <w:color w:val="000000"/>
          <w:sz w:val="24"/>
        </w:rPr>
        <w:t>ants of the survey. Twenty two</w:t>
      </w:r>
      <w:r w:rsidR="00293C81" w:rsidRPr="00F15FD2">
        <w:rPr>
          <w:rFonts w:ascii="Times New Roman" w:hAnsi="Times New Roman"/>
          <w:color w:val="000000"/>
          <w:sz w:val="24"/>
        </w:rPr>
        <w:t xml:space="preserve"> participants did not identify</w:t>
      </w:r>
      <w:r w:rsidR="00622259" w:rsidRPr="00F15FD2">
        <w:rPr>
          <w:rFonts w:ascii="Times New Roman" w:hAnsi="Times New Roman"/>
          <w:color w:val="000000"/>
          <w:sz w:val="24"/>
        </w:rPr>
        <w:t xml:space="preserve"> their sex and thirteen participants did </w:t>
      </w:r>
      <w:r w:rsidR="00293C81" w:rsidRPr="00F15FD2">
        <w:rPr>
          <w:rFonts w:ascii="Times New Roman" w:hAnsi="Times New Roman"/>
          <w:color w:val="000000"/>
          <w:sz w:val="24"/>
        </w:rPr>
        <w:t xml:space="preserve">not report </w:t>
      </w:r>
      <w:r w:rsidR="000A5C7C">
        <w:rPr>
          <w:rFonts w:ascii="Times New Roman" w:hAnsi="Times New Roman"/>
          <w:color w:val="000000"/>
          <w:sz w:val="24"/>
        </w:rPr>
        <w:t>a</w:t>
      </w:r>
      <w:r w:rsidR="00293C81" w:rsidRPr="00F15FD2">
        <w:rPr>
          <w:rFonts w:ascii="Times New Roman" w:hAnsi="Times New Roman"/>
          <w:color w:val="000000"/>
          <w:sz w:val="24"/>
        </w:rPr>
        <w:t xml:space="preserve"> section. </w:t>
      </w:r>
      <w:r w:rsidR="00622259" w:rsidRPr="00F15FD2">
        <w:rPr>
          <w:rFonts w:ascii="Times New Roman" w:hAnsi="Times New Roman"/>
          <w:color w:val="000000"/>
          <w:sz w:val="24"/>
        </w:rPr>
        <w:t xml:space="preserve"> </w:t>
      </w:r>
      <w:r w:rsidR="00293C81" w:rsidRPr="00F15FD2">
        <w:rPr>
          <w:rFonts w:ascii="Times New Roman" w:hAnsi="Times New Roman"/>
          <w:color w:val="000000"/>
          <w:sz w:val="24"/>
        </w:rPr>
        <w:t>Under the</w:t>
      </w:r>
      <w:r w:rsidR="00616D33">
        <w:rPr>
          <w:rFonts w:ascii="Times New Roman" w:hAnsi="Times New Roman"/>
          <w:color w:val="000000"/>
          <w:sz w:val="24"/>
        </w:rPr>
        <w:t xml:space="preserve"> variable “age”, the calculated average age </w:t>
      </w:r>
      <w:r w:rsidR="00FB039B">
        <w:rPr>
          <w:rFonts w:ascii="Times New Roman" w:hAnsi="Times New Roman"/>
          <w:color w:val="000000"/>
          <w:sz w:val="24"/>
        </w:rPr>
        <w:t xml:space="preserve">in years </w:t>
      </w:r>
      <w:r w:rsidR="00F30582" w:rsidRPr="00F15FD2">
        <w:rPr>
          <w:rFonts w:ascii="Times New Roman" w:hAnsi="Times New Roman"/>
          <w:color w:val="000000"/>
          <w:sz w:val="24"/>
        </w:rPr>
        <w:t xml:space="preserve">of </w:t>
      </w:r>
      <w:r w:rsidR="00616D33">
        <w:rPr>
          <w:rFonts w:ascii="Times New Roman" w:hAnsi="Times New Roman"/>
          <w:color w:val="000000"/>
          <w:sz w:val="24"/>
        </w:rPr>
        <w:t xml:space="preserve">the </w:t>
      </w:r>
      <w:r w:rsidR="00F30582" w:rsidRPr="00F15FD2">
        <w:rPr>
          <w:rFonts w:ascii="Times New Roman" w:hAnsi="Times New Roman"/>
          <w:color w:val="000000"/>
          <w:sz w:val="24"/>
        </w:rPr>
        <w:t>parti</w:t>
      </w:r>
      <w:r w:rsidR="00E40312">
        <w:rPr>
          <w:rFonts w:ascii="Times New Roman" w:hAnsi="Times New Roman"/>
          <w:color w:val="000000"/>
          <w:sz w:val="24"/>
        </w:rPr>
        <w:t>cipants was 30</w:t>
      </w:r>
      <w:r w:rsidR="00F30582" w:rsidRPr="00F15FD2">
        <w:rPr>
          <w:rFonts w:ascii="Times New Roman" w:hAnsi="Times New Roman"/>
          <w:color w:val="000000"/>
          <w:sz w:val="24"/>
        </w:rPr>
        <w:t xml:space="preserve"> (rounded)</w:t>
      </w:r>
      <w:r w:rsidR="00293C81" w:rsidRPr="00F15FD2">
        <w:rPr>
          <w:rFonts w:ascii="Times New Roman" w:hAnsi="Times New Roman"/>
          <w:color w:val="000000"/>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900"/>
        <w:gridCol w:w="1070"/>
        <w:gridCol w:w="1090"/>
        <w:gridCol w:w="1080"/>
        <w:gridCol w:w="1080"/>
        <w:gridCol w:w="1175"/>
      </w:tblGrid>
      <w:tr w:rsidR="00317454" w:rsidRPr="00B27EBC" w14:paraId="1201CC81" w14:textId="77777777" w:rsidTr="00F218DB">
        <w:tc>
          <w:tcPr>
            <w:tcW w:w="8213" w:type="dxa"/>
            <w:gridSpan w:val="7"/>
            <w:tcBorders>
              <w:bottom w:val="single" w:sz="24" w:space="0" w:color="auto"/>
            </w:tcBorders>
            <w:vAlign w:val="center"/>
          </w:tcPr>
          <w:p w14:paraId="0EFCC442" w14:textId="77777777" w:rsidR="00317454" w:rsidRPr="00B27EBC" w:rsidRDefault="00FB366C" w:rsidP="00FB039B">
            <w:pPr>
              <w:rPr>
                <w:rFonts w:ascii="Times New Roman" w:hAnsi="Times New Roman"/>
                <w:b/>
                <w:color w:val="000000"/>
              </w:rPr>
            </w:pPr>
            <w:r w:rsidRPr="00B27EBC">
              <w:rPr>
                <w:rFonts w:ascii="Times New Roman" w:hAnsi="Times New Roman"/>
                <w:b/>
                <w:color w:val="000000"/>
              </w:rPr>
              <w:t>Table 2</w:t>
            </w:r>
            <w:r w:rsidR="00317454" w:rsidRPr="00B27EBC">
              <w:rPr>
                <w:rFonts w:ascii="Times New Roman" w:hAnsi="Times New Roman"/>
                <w:b/>
                <w:color w:val="000000"/>
              </w:rPr>
              <w:t xml:space="preserve">. </w:t>
            </w:r>
            <w:r w:rsidRPr="00B27EBC">
              <w:rPr>
                <w:rFonts w:ascii="Times New Roman" w:hAnsi="Times New Roman"/>
                <w:b/>
                <w:color w:val="000000"/>
              </w:rPr>
              <w:t>D</w:t>
            </w:r>
            <w:r w:rsidR="00317454" w:rsidRPr="00B27EBC">
              <w:rPr>
                <w:rFonts w:ascii="Times New Roman" w:hAnsi="Times New Roman"/>
                <w:b/>
                <w:color w:val="000000"/>
              </w:rPr>
              <w:t>emographic data</w:t>
            </w:r>
            <w:r w:rsidRPr="00B27EBC">
              <w:rPr>
                <w:rFonts w:ascii="Times New Roman" w:hAnsi="Times New Roman"/>
                <w:b/>
                <w:color w:val="000000"/>
              </w:rPr>
              <w:t xml:space="preserve"> of participants</w:t>
            </w:r>
            <w:r w:rsidR="00317454" w:rsidRPr="00B27EBC">
              <w:rPr>
                <w:rFonts w:ascii="Times New Roman" w:hAnsi="Times New Roman"/>
                <w:b/>
                <w:color w:val="000000"/>
              </w:rPr>
              <w:t xml:space="preserve"> distributed under the following variables: semester, total student body, </w:t>
            </w:r>
            <w:r w:rsidR="00E40312">
              <w:rPr>
                <w:rFonts w:ascii="Times New Roman" w:hAnsi="Times New Roman"/>
                <w:b/>
                <w:color w:val="000000"/>
              </w:rPr>
              <w:t xml:space="preserve"> </w:t>
            </w:r>
            <w:r w:rsidR="00317454" w:rsidRPr="00B27EBC">
              <w:rPr>
                <w:rFonts w:ascii="Times New Roman" w:hAnsi="Times New Roman"/>
                <w:b/>
                <w:color w:val="000000"/>
              </w:rPr>
              <w:t xml:space="preserve">sex, section and </w:t>
            </w:r>
            <w:r w:rsidR="00FB039B" w:rsidRPr="00B27EBC">
              <w:rPr>
                <w:rFonts w:ascii="Times New Roman" w:hAnsi="Times New Roman"/>
                <w:b/>
                <w:color w:val="000000"/>
              </w:rPr>
              <w:t>average</w:t>
            </w:r>
            <w:r w:rsidR="00E40312">
              <w:rPr>
                <w:rFonts w:ascii="Times New Roman" w:hAnsi="Times New Roman"/>
                <w:b/>
                <w:color w:val="000000"/>
              </w:rPr>
              <w:t xml:space="preserve"> age </w:t>
            </w:r>
            <w:r w:rsidR="00317454" w:rsidRPr="00B27EBC">
              <w:rPr>
                <w:rFonts w:ascii="Times New Roman" w:hAnsi="Times New Roman"/>
                <w:b/>
                <w:color w:val="000000"/>
              </w:rPr>
              <w:t>of</w:t>
            </w:r>
            <w:r w:rsidR="00E40312">
              <w:rPr>
                <w:rFonts w:ascii="Times New Roman" w:hAnsi="Times New Roman"/>
                <w:b/>
                <w:color w:val="000000"/>
              </w:rPr>
              <w:t xml:space="preserve"> the</w:t>
            </w:r>
            <w:r w:rsidR="00317454" w:rsidRPr="00B27EBC">
              <w:rPr>
                <w:rFonts w:ascii="Times New Roman" w:hAnsi="Times New Roman"/>
                <w:b/>
                <w:color w:val="000000"/>
              </w:rPr>
              <w:t xml:space="preserve"> students </w:t>
            </w:r>
          </w:p>
        </w:tc>
      </w:tr>
      <w:tr w:rsidR="00622259" w:rsidRPr="00B27EBC" w14:paraId="41B4A8BC" w14:textId="77777777" w:rsidTr="00F218DB">
        <w:tc>
          <w:tcPr>
            <w:tcW w:w="1818" w:type="dxa"/>
            <w:tcBorders>
              <w:top w:val="single" w:sz="24" w:space="0" w:color="auto"/>
            </w:tcBorders>
            <w:vAlign w:val="center"/>
          </w:tcPr>
          <w:p w14:paraId="6A0F3100" w14:textId="77777777" w:rsidR="00622259" w:rsidRPr="00B27EBC" w:rsidRDefault="00622259" w:rsidP="00B656C8">
            <w:pPr>
              <w:jc w:val="center"/>
              <w:rPr>
                <w:rFonts w:ascii="Times New Roman" w:hAnsi="Times New Roman"/>
                <w:color w:val="000000"/>
              </w:rPr>
            </w:pPr>
          </w:p>
        </w:tc>
        <w:tc>
          <w:tcPr>
            <w:tcW w:w="900" w:type="dxa"/>
            <w:tcBorders>
              <w:top w:val="single" w:sz="24" w:space="0" w:color="auto"/>
            </w:tcBorders>
            <w:shd w:val="clear" w:color="auto" w:fill="D9D9D9" w:themeFill="background1" w:themeFillShade="D9"/>
            <w:vAlign w:val="center"/>
          </w:tcPr>
          <w:p w14:paraId="63D7B96B" w14:textId="77777777" w:rsidR="00622259" w:rsidRPr="00B27EBC" w:rsidRDefault="00622259" w:rsidP="00B656C8">
            <w:pPr>
              <w:jc w:val="center"/>
              <w:rPr>
                <w:rFonts w:ascii="Times New Roman" w:hAnsi="Times New Roman"/>
                <w:color w:val="000000"/>
              </w:rPr>
            </w:pPr>
          </w:p>
        </w:tc>
        <w:tc>
          <w:tcPr>
            <w:tcW w:w="2160" w:type="dxa"/>
            <w:gridSpan w:val="2"/>
            <w:tcBorders>
              <w:top w:val="single" w:sz="24" w:space="0" w:color="auto"/>
            </w:tcBorders>
            <w:vAlign w:val="center"/>
          </w:tcPr>
          <w:p w14:paraId="65F137B4" w14:textId="77777777" w:rsidR="00622259" w:rsidRPr="00B27EBC" w:rsidRDefault="00622259" w:rsidP="00B656C8">
            <w:pPr>
              <w:jc w:val="center"/>
              <w:rPr>
                <w:rFonts w:ascii="Times New Roman" w:hAnsi="Times New Roman"/>
                <w:color w:val="000000"/>
              </w:rPr>
            </w:pPr>
            <w:r w:rsidRPr="00B27EBC">
              <w:rPr>
                <w:rFonts w:ascii="Times New Roman" w:hAnsi="Times New Roman"/>
                <w:color w:val="000000"/>
              </w:rPr>
              <w:t>Sex</w:t>
            </w:r>
            <w:r w:rsidR="00636310" w:rsidRPr="00B27EBC">
              <w:rPr>
                <w:rFonts w:ascii="Times New Roman" w:hAnsi="Times New Roman"/>
                <w:color w:val="000000"/>
              </w:rPr>
              <w:t>*</w:t>
            </w:r>
          </w:p>
        </w:tc>
        <w:tc>
          <w:tcPr>
            <w:tcW w:w="2160" w:type="dxa"/>
            <w:gridSpan w:val="2"/>
            <w:tcBorders>
              <w:top w:val="single" w:sz="24" w:space="0" w:color="auto"/>
            </w:tcBorders>
            <w:shd w:val="clear" w:color="auto" w:fill="D9D9D9" w:themeFill="background1" w:themeFillShade="D9"/>
            <w:vAlign w:val="center"/>
          </w:tcPr>
          <w:p w14:paraId="71F2DB90" w14:textId="77777777" w:rsidR="00622259" w:rsidRPr="00B27EBC" w:rsidRDefault="00622259" w:rsidP="00B656C8">
            <w:pPr>
              <w:jc w:val="center"/>
              <w:rPr>
                <w:rFonts w:ascii="Times New Roman" w:hAnsi="Times New Roman"/>
                <w:color w:val="000000"/>
              </w:rPr>
            </w:pPr>
            <w:r w:rsidRPr="00B27EBC">
              <w:rPr>
                <w:rFonts w:ascii="Times New Roman" w:hAnsi="Times New Roman"/>
                <w:color w:val="000000"/>
              </w:rPr>
              <w:t>Section</w:t>
            </w:r>
            <w:r w:rsidR="00636310" w:rsidRPr="00B27EBC">
              <w:rPr>
                <w:rFonts w:ascii="Times New Roman" w:hAnsi="Times New Roman"/>
                <w:color w:val="000000"/>
              </w:rPr>
              <w:t>**</w:t>
            </w:r>
          </w:p>
        </w:tc>
        <w:tc>
          <w:tcPr>
            <w:tcW w:w="1175" w:type="dxa"/>
            <w:tcBorders>
              <w:top w:val="single" w:sz="24" w:space="0" w:color="auto"/>
            </w:tcBorders>
            <w:vAlign w:val="center"/>
          </w:tcPr>
          <w:p w14:paraId="0CDE2817" w14:textId="77777777" w:rsidR="00622259" w:rsidRPr="00B27EBC" w:rsidRDefault="00622259" w:rsidP="00B656C8">
            <w:pPr>
              <w:jc w:val="center"/>
              <w:rPr>
                <w:rFonts w:ascii="Times New Roman" w:hAnsi="Times New Roman"/>
                <w:color w:val="000000"/>
              </w:rPr>
            </w:pPr>
          </w:p>
        </w:tc>
      </w:tr>
      <w:tr w:rsidR="00317454" w:rsidRPr="00B27EBC" w14:paraId="74B7C520" w14:textId="77777777" w:rsidTr="00F218DB">
        <w:tc>
          <w:tcPr>
            <w:tcW w:w="1818" w:type="dxa"/>
            <w:tcBorders>
              <w:bottom w:val="single" w:sz="4" w:space="0" w:color="auto"/>
            </w:tcBorders>
            <w:vAlign w:val="center"/>
          </w:tcPr>
          <w:p w14:paraId="4ABA1ED8" w14:textId="77777777" w:rsidR="00317454" w:rsidRPr="00B27EBC" w:rsidRDefault="00317454" w:rsidP="00B656C8">
            <w:pPr>
              <w:jc w:val="center"/>
              <w:rPr>
                <w:rFonts w:ascii="Times New Roman" w:hAnsi="Times New Roman"/>
                <w:color w:val="000000"/>
              </w:rPr>
            </w:pPr>
          </w:p>
        </w:tc>
        <w:tc>
          <w:tcPr>
            <w:tcW w:w="900" w:type="dxa"/>
            <w:tcBorders>
              <w:bottom w:val="single" w:sz="4" w:space="0" w:color="auto"/>
            </w:tcBorders>
            <w:shd w:val="clear" w:color="auto" w:fill="D9D9D9" w:themeFill="background1" w:themeFillShade="D9"/>
            <w:vAlign w:val="center"/>
          </w:tcPr>
          <w:p w14:paraId="613E298C" w14:textId="77777777" w:rsidR="00317454" w:rsidRPr="00B27EBC" w:rsidRDefault="00317454" w:rsidP="00B656C8">
            <w:pPr>
              <w:jc w:val="center"/>
              <w:rPr>
                <w:rFonts w:ascii="Times New Roman" w:hAnsi="Times New Roman"/>
                <w:color w:val="000000"/>
              </w:rPr>
            </w:pPr>
            <w:r w:rsidRPr="00B27EBC">
              <w:rPr>
                <w:rFonts w:ascii="Times New Roman" w:hAnsi="Times New Roman"/>
                <w:color w:val="000000"/>
              </w:rPr>
              <w:t>Total</w:t>
            </w:r>
          </w:p>
        </w:tc>
        <w:tc>
          <w:tcPr>
            <w:tcW w:w="1070" w:type="dxa"/>
            <w:tcBorders>
              <w:bottom w:val="single" w:sz="4" w:space="0" w:color="auto"/>
            </w:tcBorders>
            <w:vAlign w:val="center"/>
          </w:tcPr>
          <w:p w14:paraId="28CCBAF9" w14:textId="77777777" w:rsidR="00317454" w:rsidRPr="00B27EBC" w:rsidRDefault="00317454" w:rsidP="00B656C8">
            <w:pPr>
              <w:jc w:val="center"/>
              <w:rPr>
                <w:rFonts w:ascii="Times New Roman" w:hAnsi="Times New Roman"/>
                <w:color w:val="000000"/>
              </w:rPr>
            </w:pPr>
            <w:r w:rsidRPr="00B27EBC">
              <w:rPr>
                <w:rFonts w:ascii="Times New Roman" w:hAnsi="Times New Roman"/>
                <w:color w:val="000000"/>
              </w:rPr>
              <w:t>Female</w:t>
            </w:r>
          </w:p>
        </w:tc>
        <w:tc>
          <w:tcPr>
            <w:tcW w:w="1090" w:type="dxa"/>
            <w:tcBorders>
              <w:bottom w:val="single" w:sz="4" w:space="0" w:color="auto"/>
            </w:tcBorders>
            <w:vAlign w:val="center"/>
          </w:tcPr>
          <w:p w14:paraId="512DB780" w14:textId="77777777" w:rsidR="00317454" w:rsidRPr="00B27EBC" w:rsidRDefault="00317454" w:rsidP="00F218DB">
            <w:pPr>
              <w:jc w:val="center"/>
              <w:rPr>
                <w:rFonts w:ascii="Times New Roman" w:hAnsi="Times New Roman"/>
                <w:color w:val="000000"/>
              </w:rPr>
            </w:pPr>
            <w:r w:rsidRPr="00B27EBC">
              <w:rPr>
                <w:rFonts w:ascii="Times New Roman" w:hAnsi="Times New Roman"/>
                <w:color w:val="000000"/>
              </w:rPr>
              <w:t>Ma</w:t>
            </w:r>
            <w:r w:rsidR="00F218DB" w:rsidRPr="00B27EBC">
              <w:rPr>
                <w:rFonts w:ascii="Times New Roman" w:hAnsi="Times New Roman"/>
                <w:color w:val="000000"/>
              </w:rPr>
              <w:t>le</w:t>
            </w:r>
          </w:p>
        </w:tc>
        <w:tc>
          <w:tcPr>
            <w:tcW w:w="1080" w:type="dxa"/>
            <w:tcBorders>
              <w:bottom w:val="single" w:sz="4" w:space="0" w:color="auto"/>
            </w:tcBorders>
            <w:shd w:val="clear" w:color="auto" w:fill="D9D9D9" w:themeFill="background1" w:themeFillShade="D9"/>
            <w:vAlign w:val="center"/>
          </w:tcPr>
          <w:p w14:paraId="61E5898E" w14:textId="77777777" w:rsidR="00317454" w:rsidRPr="00B27EBC" w:rsidRDefault="00317454" w:rsidP="00B656C8">
            <w:pPr>
              <w:jc w:val="center"/>
              <w:rPr>
                <w:rFonts w:ascii="Times New Roman" w:hAnsi="Times New Roman"/>
                <w:color w:val="000000"/>
              </w:rPr>
            </w:pPr>
            <w:r w:rsidRPr="00B27EBC">
              <w:rPr>
                <w:rFonts w:ascii="Times New Roman" w:hAnsi="Times New Roman"/>
                <w:color w:val="000000"/>
              </w:rPr>
              <w:t>Day</w:t>
            </w:r>
          </w:p>
        </w:tc>
        <w:tc>
          <w:tcPr>
            <w:tcW w:w="1080" w:type="dxa"/>
            <w:tcBorders>
              <w:bottom w:val="single" w:sz="4" w:space="0" w:color="auto"/>
            </w:tcBorders>
            <w:shd w:val="clear" w:color="auto" w:fill="D9D9D9" w:themeFill="background1" w:themeFillShade="D9"/>
            <w:vAlign w:val="center"/>
          </w:tcPr>
          <w:p w14:paraId="3DDB078B" w14:textId="77777777" w:rsidR="00317454" w:rsidRPr="00B27EBC" w:rsidRDefault="00317454" w:rsidP="00B656C8">
            <w:pPr>
              <w:jc w:val="center"/>
              <w:rPr>
                <w:rFonts w:ascii="Times New Roman" w:hAnsi="Times New Roman"/>
                <w:color w:val="000000"/>
              </w:rPr>
            </w:pPr>
            <w:r w:rsidRPr="00B27EBC">
              <w:rPr>
                <w:rFonts w:ascii="Times New Roman" w:hAnsi="Times New Roman"/>
                <w:color w:val="000000"/>
              </w:rPr>
              <w:t>Night</w:t>
            </w:r>
          </w:p>
        </w:tc>
        <w:tc>
          <w:tcPr>
            <w:tcW w:w="1175" w:type="dxa"/>
            <w:tcBorders>
              <w:bottom w:val="single" w:sz="4" w:space="0" w:color="auto"/>
            </w:tcBorders>
            <w:vAlign w:val="center"/>
          </w:tcPr>
          <w:p w14:paraId="16BD3C1C" w14:textId="77777777" w:rsidR="00317454" w:rsidRPr="00B27EBC" w:rsidRDefault="009328BF" w:rsidP="00B656C8">
            <w:pPr>
              <w:jc w:val="center"/>
              <w:rPr>
                <w:rFonts w:ascii="Times New Roman" w:hAnsi="Times New Roman"/>
                <w:color w:val="000000"/>
              </w:rPr>
            </w:pPr>
            <w:r w:rsidRPr="00B27EBC">
              <w:rPr>
                <w:rFonts w:ascii="Times New Roman" w:hAnsi="Times New Roman"/>
                <w:color w:val="000000"/>
              </w:rPr>
              <w:t>Age (Average</w:t>
            </w:r>
            <w:r w:rsidR="00317454" w:rsidRPr="00B27EBC">
              <w:rPr>
                <w:rFonts w:ascii="Times New Roman" w:hAnsi="Times New Roman"/>
                <w:color w:val="000000"/>
              </w:rPr>
              <w:t>)</w:t>
            </w:r>
          </w:p>
        </w:tc>
      </w:tr>
      <w:tr w:rsidR="00317454" w:rsidRPr="00B27EBC" w14:paraId="7B5978DE" w14:textId="77777777" w:rsidTr="00F218DB">
        <w:tc>
          <w:tcPr>
            <w:tcW w:w="1818" w:type="dxa"/>
            <w:tcBorders>
              <w:top w:val="single" w:sz="4" w:space="0" w:color="auto"/>
              <w:bottom w:val="single" w:sz="24" w:space="0" w:color="auto"/>
            </w:tcBorders>
            <w:vAlign w:val="center"/>
          </w:tcPr>
          <w:p w14:paraId="49125D5A" w14:textId="77777777" w:rsidR="00317454" w:rsidRPr="00B27EBC" w:rsidRDefault="00FB366C" w:rsidP="00B656C8">
            <w:pPr>
              <w:jc w:val="center"/>
              <w:rPr>
                <w:rFonts w:ascii="Times New Roman" w:hAnsi="Times New Roman"/>
                <w:b/>
                <w:color w:val="000000"/>
              </w:rPr>
            </w:pPr>
            <w:r w:rsidRPr="00B27EBC">
              <w:rPr>
                <w:rFonts w:ascii="Times New Roman" w:hAnsi="Times New Roman"/>
                <w:b/>
                <w:color w:val="000000"/>
              </w:rPr>
              <w:t>C</w:t>
            </w:r>
            <w:r w:rsidR="00106994">
              <w:rPr>
                <w:rFonts w:ascii="Times New Roman" w:hAnsi="Times New Roman"/>
                <w:b/>
                <w:color w:val="000000"/>
              </w:rPr>
              <w:t>RUSADA SURVEY 2016</w:t>
            </w:r>
          </w:p>
        </w:tc>
        <w:tc>
          <w:tcPr>
            <w:tcW w:w="900" w:type="dxa"/>
            <w:tcBorders>
              <w:top w:val="single" w:sz="4" w:space="0" w:color="auto"/>
              <w:bottom w:val="single" w:sz="24" w:space="0" w:color="auto"/>
            </w:tcBorders>
            <w:shd w:val="clear" w:color="auto" w:fill="D9D9D9" w:themeFill="background1" w:themeFillShade="D9"/>
            <w:vAlign w:val="center"/>
          </w:tcPr>
          <w:p w14:paraId="609421EE" w14:textId="77777777" w:rsidR="00317454" w:rsidRPr="00B27EBC" w:rsidRDefault="00106994" w:rsidP="00B656C8">
            <w:pPr>
              <w:jc w:val="center"/>
              <w:rPr>
                <w:rFonts w:ascii="Times New Roman" w:hAnsi="Times New Roman"/>
                <w:b/>
                <w:color w:val="000000"/>
              </w:rPr>
            </w:pPr>
            <w:r>
              <w:rPr>
                <w:rFonts w:ascii="Times New Roman" w:hAnsi="Times New Roman"/>
                <w:b/>
                <w:color w:val="000000"/>
              </w:rPr>
              <w:t>165</w:t>
            </w:r>
          </w:p>
        </w:tc>
        <w:tc>
          <w:tcPr>
            <w:tcW w:w="1070" w:type="dxa"/>
            <w:tcBorders>
              <w:top w:val="single" w:sz="4" w:space="0" w:color="auto"/>
              <w:bottom w:val="single" w:sz="24" w:space="0" w:color="auto"/>
            </w:tcBorders>
            <w:vAlign w:val="center"/>
          </w:tcPr>
          <w:p w14:paraId="2DE6984E" w14:textId="77777777" w:rsidR="00317454" w:rsidRPr="00B27EBC" w:rsidRDefault="00971555" w:rsidP="00B656C8">
            <w:pPr>
              <w:jc w:val="center"/>
              <w:rPr>
                <w:rFonts w:ascii="Times New Roman" w:hAnsi="Times New Roman"/>
                <w:b/>
                <w:color w:val="000000"/>
              </w:rPr>
            </w:pPr>
            <w:r>
              <w:rPr>
                <w:rFonts w:ascii="Times New Roman" w:hAnsi="Times New Roman"/>
                <w:b/>
                <w:color w:val="000000"/>
              </w:rPr>
              <w:t>80</w:t>
            </w:r>
          </w:p>
          <w:p w14:paraId="026DB0F2" w14:textId="77777777" w:rsidR="00636310" w:rsidRPr="00B27EBC" w:rsidRDefault="009F7362" w:rsidP="00B656C8">
            <w:pPr>
              <w:jc w:val="center"/>
              <w:rPr>
                <w:rFonts w:ascii="Times New Roman" w:hAnsi="Times New Roman"/>
                <w:b/>
                <w:color w:val="000000"/>
              </w:rPr>
            </w:pPr>
            <w:r>
              <w:rPr>
                <w:rFonts w:ascii="Times New Roman" w:hAnsi="Times New Roman"/>
                <w:b/>
                <w:color w:val="000000"/>
              </w:rPr>
              <w:t>48.4</w:t>
            </w:r>
            <w:r w:rsidR="00636310" w:rsidRPr="00B27EBC">
              <w:rPr>
                <w:rFonts w:ascii="Times New Roman" w:hAnsi="Times New Roman"/>
                <w:b/>
                <w:color w:val="000000"/>
              </w:rPr>
              <w:t>%</w:t>
            </w:r>
          </w:p>
        </w:tc>
        <w:tc>
          <w:tcPr>
            <w:tcW w:w="1090" w:type="dxa"/>
            <w:tcBorders>
              <w:top w:val="single" w:sz="4" w:space="0" w:color="auto"/>
              <w:bottom w:val="single" w:sz="24" w:space="0" w:color="auto"/>
            </w:tcBorders>
            <w:vAlign w:val="center"/>
          </w:tcPr>
          <w:p w14:paraId="4529E7C4" w14:textId="77777777" w:rsidR="00317454" w:rsidRPr="00B27EBC" w:rsidRDefault="00971555" w:rsidP="00B656C8">
            <w:pPr>
              <w:jc w:val="center"/>
              <w:rPr>
                <w:rFonts w:ascii="Times New Roman" w:hAnsi="Times New Roman"/>
                <w:b/>
                <w:color w:val="000000"/>
              </w:rPr>
            </w:pPr>
            <w:r>
              <w:rPr>
                <w:rFonts w:ascii="Times New Roman" w:hAnsi="Times New Roman"/>
                <w:b/>
                <w:color w:val="000000"/>
              </w:rPr>
              <w:t>63</w:t>
            </w:r>
          </w:p>
          <w:p w14:paraId="73AD185A" w14:textId="77777777" w:rsidR="00636310" w:rsidRPr="00B27EBC" w:rsidRDefault="009F7362" w:rsidP="00B656C8">
            <w:pPr>
              <w:jc w:val="center"/>
              <w:rPr>
                <w:rFonts w:ascii="Times New Roman" w:hAnsi="Times New Roman"/>
                <w:b/>
                <w:color w:val="000000"/>
              </w:rPr>
            </w:pPr>
            <w:r>
              <w:rPr>
                <w:rFonts w:ascii="Times New Roman" w:hAnsi="Times New Roman"/>
                <w:b/>
                <w:color w:val="000000"/>
              </w:rPr>
              <w:t>38.1</w:t>
            </w:r>
            <w:r w:rsidR="00636310" w:rsidRPr="00B27EBC">
              <w:rPr>
                <w:rFonts w:ascii="Times New Roman" w:hAnsi="Times New Roman"/>
                <w:b/>
                <w:color w:val="000000"/>
              </w:rPr>
              <w:t>%</w:t>
            </w:r>
          </w:p>
        </w:tc>
        <w:tc>
          <w:tcPr>
            <w:tcW w:w="1080" w:type="dxa"/>
            <w:tcBorders>
              <w:top w:val="single" w:sz="4" w:space="0" w:color="auto"/>
              <w:bottom w:val="single" w:sz="24" w:space="0" w:color="auto"/>
            </w:tcBorders>
            <w:shd w:val="clear" w:color="auto" w:fill="D9D9D9" w:themeFill="background1" w:themeFillShade="D9"/>
            <w:vAlign w:val="center"/>
          </w:tcPr>
          <w:p w14:paraId="528C36D8" w14:textId="77777777" w:rsidR="00317454" w:rsidRPr="00B27EBC" w:rsidRDefault="009E0D28" w:rsidP="00B656C8">
            <w:pPr>
              <w:jc w:val="center"/>
              <w:rPr>
                <w:rFonts w:ascii="Times New Roman" w:hAnsi="Times New Roman"/>
                <w:b/>
                <w:color w:val="000000"/>
              </w:rPr>
            </w:pPr>
            <w:r>
              <w:rPr>
                <w:rFonts w:ascii="Times New Roman" w:hAnsi="Times New Roman"/>
                <w:b/>
                <w:color w:val="000000"/>
              </w:rPr>
              <w:t>85</w:t>
            </w:r>
          </w:p>
          <w:p w14:paraId="6820E9F0" w14:textId="77777777" w:rsidR="00F218DB" w:rsidRPr="00B27EBC" w:rsidRDefault="009F7362" w:rsidP="00B656C8">
            <w:pPr>
              <w:jc w:val="center"/>
              <w:rPr>
                <w:rFonts w:ascii="Times New Roman" w:hAnsi="Times New Roman"/>
                <w:b/>
                <w:color w:val="000000"/>
              </w:rPr>
            </w:pPr>
            <w:r>
              <w:rPr>
                <w:rFonts w:ascii="Times New Roman" w:hAnsi="Times New Roman"/>
                <w:b/>
                <w:color w:val="000000"/>
              </w:rPr>
              <w:t>5</w:t>
            </w:r>
            <w:r w:rsidR="009E0D28">
              <w:rPr>
                <w:rFonts w:ascii="Times New Roman" w:hAnsi="Times New Roman"/>
                <w:b/>
                <w:color w:val="000000"/>
              </w:rPr>
              <w:t>1</w:t>
            </w:r>
            <w:r w:rsidR="00F218DB" w:rsidRPr="00B27EBC">
              <w:rPr>
                <w:rFonts w:ascii="Times New Roman" w:hAnsi="Times New Roman"/>
                <w:b/>
                <w:color w:val="000000"/>
              </w:rPr>
              <w:t>%</w:t>
            </w:r>
          </w:p>
        </w:tc>
        <w:tc>
          <w:tcPr>
            <w:tcW w:w="1080" w:type="dxa"/>
            <w:tcBorders>
              <w:top w:val="single" w:sz="4" w:space="0" w:color="auto"/>
              <w:bottom w:val="single" w:sz="24" w:space="0" w:color="auto"/>
            </w:tcBorders>
            <w:shd w:val="clear" w:color="auto" w:fill="D9D9D9" w:themeFill="background1" w:themeFillShade="D9"/>
            <w:vAlign w:val="center"/>
          </w:tcPr>
          <w:p w14:paraId="51BB847D" w14:textId="77777777" w:rsidR="00317454" w:rsidRPr="00B27EBC" w:rsidRDefault="009E0D28" w:rsidP="00B656C8">
            <w:pPr>
              <w:jc w:val="center"/>
              <w:rPr>
                <w:rFonts w:ascii="Times New Roman" w:hAnsi="Times New Roman"/>
                <w:b/>
                <w:color w:val="000000"/>
              </w:rPr>
            </w:pPr>
            <w:r>
              <w:rPr>
                <w:rFonts w:ascii="Times New Roman" w:hAnsi="Times New Roman"/>
                <w:b/>
                <w:color w:val="000000"/>
              </w:rPr>
              <w:t>80</w:t>
            </w:r>
          </w:p>
          <w:p w14:paraId="21D68342" w14:textId="77777777" w:rsidR="00F218DB" w:rsidRPr="00B27EBC" w:rsidRDefault="009E0D28" w:rsidP="00B656C8">
            <w:pPr>
              <w:jc w:val="center"/>
              <w:rPr>
                <w:rFonts w:ascii="Times New Roman" w:hAnsi="Times New Roman"/>
                <w:b/>
                <w:color w:val="000000"/>
              </w:rPr>
            </w:pPr>
            <w:r>
              <w:rPr>
                <w:rFonts w:ascii="Times New Roman" w:hAnsi="Times New Roman"/>
                <w:b/>
                <w:color w:val="000000"/>
              </w:rPr>
              <w:t xml:space="preserve"> 48</w:t>
            </w:r>
            <w:r w:rsidR="00F218DB" w:rsidRPr="00B27EBC">
              <w:rPr>
                <w:rFonts w:ascii="Times New Roman" w:hAnsi="Times New Roman"/>
                <w:b/>
                <w:color w:val="000000"/>
              </w:rPr>
              <w:t>%</w:t>
            </w:r>
          </w:p>
        </w:tc>
        <w:tc>
          <w:tcPr>
            <w:tcW w:w="1175" w:type="dxa"/>
            <w:tcBorders>
              <w:top w:val="single" w:sz="4" w:space="0" w:color="auto"/>
              <w:bottom w:val="single" w:sz="24" w:space="0" w:color="auto"/>
            </w:tcBorders>
            <w:vAlign w:val="center"/>
          </w:tcPr>
          <w:p w14:paraId="3D763845" w14:textId="77777777" w:rsidR="00317454" w:rsidRPr="00B27EBC" w:rsidRDefault="00854655" w:rsidP="00B656C8">
            <w:pPr>
              <w:jc w:val="center"/>
              <w:rPr>
                <w:rFonts w:ascii="Times New Roman" w:hAnsi="Times New Roman"/>
                <w:b/>
                <w:color w:val="000000"/>
              </w:rPr>
            </w:pPr>
            <w:r>
              <w:rPr>
                <w:rFonts w:ascii="Times New Roman" w:hAnsi="Times New Roman"/>
                <w:b/>
                <w:color w:val="000000"/>
              </w:rPr>
              <w:t>30</w:t>
            </w:r>
          </w:p>
        </w:tc>
      </w:tr>
      <w:tr w:rsidR="00636310" w:rsidRPr="00B27EBC" w14:paraId="210E6324" w14:textId="77777777" w:rsidTr="00F218DB">
        <w:tc>
          <w:tcPr>
            <w:tcW w:w="3788" w:type="dxa"/>
            <w:gridSpan w:val="3"/>
            <w:tcBorders>
              <w:top w:val="single" w:sz="24" w:space="0" w:color="auto"/>
            </w:tcBorders>
          </w:tcPr>
          <w:p w14:paraId="327ED9A1" w14:textId="77777777" w:rsidR="00636310" w:rsidRPr="00B27EBC" w:rsidRDefault="00636310" w:rsidP="00854655">
            <w:pPr>
              <w:rPr>
                <w:rFonts w:ascii="Times New Roman" w:hAnsi="Times New Roman"/>
                <w:color w:val="000000"/>
              </w:rPr>
            </w:pPr>
            <w:r w:rsidRPr="00B27EBC">
              <w:rPr>
                <w:rFonts w:ascii="Times New Roman" w:hAnsi="Times New Roman"/>
                <w:color w:val="000000"/>
              </w:rPr>
              <w:t xml:space="preserve"> </w:t>
            </w:r>
          </w:p>
        </w:tc>
        <w:tc>
          <w:tcPr>
            <w:tcW w:w="1090" w:type="dxa"/>
            <w:tcBorders>
              <w:top w:val="single" w:sz="24" w:space="0" w:color="auto"/>
            </w:tcBorders>
            <w:vAlign w:val="center"/>
          </w:tcPr>
          <w:p w14:paraId="476FCE6E" w14:textId="77777777" w:rsidR="00636310" w:rsidRPr="00B27EBC" w:rsidRDefault="00636310" w:rsidP="00B656C8">
            <w:pPr>
              <w:jc w:val="center"/>
              <w:rPr>
                <w:rFonts w:ascii="Times New Roman" w:hAnsi="Times New Roman"/>
                <w:b/>
                <w:color w:val="000000"/>
              </w:rPr>
            </w:pPr>
          </w:p>
        </w:tc>
        <w:tc>
          <w:tcPr>
            <w:tcW w:w="3335" w:type="dxa"/>
            <w:gridSpan w:val="3"/>
            <w:tcBorders>
              <w:top w:val="single" w:sz="24" w:space="0" w:color="auto"/>
            </w:tcBorders>
            <w:shd w:val="clear" w:color="auto" w:fill="auto"/>
          </w:tcPr>
          <w:p w14:paraId="274F1CBE" w14:textId="77777777" w:rsidR="00636310" w:rsidRPr="00B27EBC" w:rsidRDefault="009F7362" w:rsidP="00636310">
            <w:pPr>
              <w:rPr>
                <w:rFonts w:ascii="Times New Roman" w:hAnsi="Times New Roman"/>
                <w:color w:val="000000"/>
              </w:rPr>
            </w:pPr>
            <w:r>
              <w:rPr>
                <w:rFonts w:ascii="Times New Roman" w:hAnsi="Times New Roman"/>
                <w:color w:val="000000"/>
              </w:rPr>
              <w:t>** 22</w:t>
            </w:r>
            <w:r w:rsidR="00636310" w:rsidRPr="00B27EBC">
              <w:rPr>
                <w:rFonts w:ascii="Times New Roman" w:hAnsi="Times New Roman"/>
                <w:color w:val="000000"/>
              </w:rPr>
              <w:t xml:space="preserve"> participants did not answer this item; hence percentage calculation based on </w:t>
            </w:r>
            <w:r w:rsidR="00E93452">
              <w:rPr>
                <w:rFonts w:ascii="Times New Roman" w:hAnsi="Times New Roman"/>
                <w:color w:val="000000"/>
              </w:rPr>
              <w:t>165</w:t>
            </w:r>
            <w:r>
              <w:rPr>
                <w:rFonts w:ascii="Times New Roman" w:hAnsi="Times New Roman"/>
                <w:color w:val="000000"/>
              </w:rPr>
              <w:t xml:space="preserve"> (13%)</w:t>
            </w:r>
          </w:p>
        </w:tc>
      </w:tr>
    </w:tbl>
    <w:p w14:paraId="3FFE25CF" w14:textId="77777777" w:rsidR="002338B3" w:rsidRDefault="002338B3" w:rsidP="00724D88">
      <w:pPr>
        <w:spacing w:after="120"/>
        <w:ind w:firstLine="706"/>
        <w:rPr>
          <w:rFonts w:ascii="Times New Roman" w:hAnsi="Times New Roman"/>
          <w:color w:val="000000"/>
          <w:sz w:val="24"/>
        </w:rPr>
      </w:pPr>
    </w:p>
    <w:p w14:paraId="13FD45DA" w14:textId="77777777" w:rsidR="004C01E9" w:rsidRDefault="00B27EBC" w:rsidP="00724D88">
      <w:pPr>
        <w:spacing w:after="120"/>
        <w:ind w:firstLine="706"/>
        <w:rPr>
          <w:rFonts w:ascii="Times New Roman" w:hAnsi="Times New Roman"/>
          <w:color w:val="000000"/>
          <w:sz w:val="24"/>
        </w:rPr>
      </w:pPr>
      <w:r>
        <w:rPr>
          <w:rFonts w:ascii="Times New Roman" w:hAnsi="Times New Roman"/>
          <w:color w:val="000000"/>
          <w:sz w:val="24"/>
        </w:rPr>
        <w:t>In Table 3, t</w:t>
      </w:r>
      <w:r w:rsidR="00CC5FB1" w:rsidRPr="00F15FD2">
        <w:rPr>
          <w:rFonts w:ascii="Times New Roman" w:hAnsi="Times New Roman"/>
          <w:color w:val="000000"/>
          <w:sz w:val="24"/>
        </w:rPr>
        <w:t xml:space="preserve">he variable “age” was organized in the </w:t>
      </w:r>
      <w:proofErr w:type="gramStart"/>
      <w:r w:rsidR="00CC5FB1" w:rsidRPr="00F15FD2">
        <w:rPr>
          <w:rFonts w:ascii="Times New Roman" w:hAnsi="Times New Roman"/>
          <w:color w:val="000000"/>
          <w:sz w:val="24"/>
        </w:rPr>
        <w:t>following</w:t>
      </w:r>
      <w:r w:rsidR="00252D57">
        <w:rPr>
          <w:rFonts w:ascii="Times New Roman" w:hAnsi="Times New Roman"/>
          <w:color w:val="000000"/>
          <w:sz w:val="24"/>
        </w:rPr>
        <w:t xml:space="preserve"> </w:t>
      </w:r>
      <w:r w:rsidR="00CC5FB1" w:rsidRPr="00F15FD2">
        <w:rPr>
          <w:rFonts w:ascii="Times New Roman" w:hAnsi="Times New Roman"/>
          <w:color w:val="000000"/>
          <w:sz w:val="24"/>
        </w:rPr>
        <w:t xml:space="preserve"> groups</w:t>
      </w:r>
      <w:proofErr w:type="gramEnd"/>
      <w:r w:rsidR="00CC5FB1" w:rsidRPr="00F15FD2">
        <w:rPr>
          <w:rFonts w:ascii="Times New Roman" w:hAnsi="Times New Roman"/>
          <w:color w:val="000000"/>
          <w:sz w:val="24"/>
        </w:rPr>
        <w:t>: 22-25, 26-30, 31-35, 36-40, 41-4</w:t>
      </w:r>
      <w:r w:rsidR="00BC1211">
        <w:rPr>
          <w:rFonts w:ascii="Times New Roman" w:hAnsi="Times New Roman"/>
          <w:color w:val="000000"/>
          <w:sz w:val="24"/>
        </w:rPr>
        <w:t>5, 46-50 and 50 plus. Twenty seven</w:t>
      </w:r>
      <w:r w:rsidR="00CC5FB1" w:rsidRPr="00F15FD2">
        <w:rPr>
          <w:rFonts w:ascii="Times New Roman" w:hAnsi="Times New Roman"/>
          <w:color w:val="000000"/>
          <w:sz w:val="24"/>
        </w:rPr>
        <w:t xml:space="preserve"> participants did not identify their age. Most participants were </w:t>
      </w:r>
      <w:r w:rsidR="00BC1211">
        <w:rPr>
          <w:rFonts w:ascii="Times New Roman" w:hAnsi="Times New Roman"/>
          <w:color w:val="000000"/>
          <w:sz w:val="24"/>
        </w:rPr>
        <w:t>25-</w:t>
      </w:r>
      <w:r w:rsidR="00CC5FB1" w:rsidRPr="00F15FD2">
        <w:rPr>
          <w:rFonts w:ascii="Times New Roman" w:hAnsi="Times New Roman"/>
          <w:color w:val="000000"/>
          <w:sz w:val="24"/>
        </w:rPr>
        <w:t>26 years old or above</w:t>
      </w:r>
      <w:r w:rsidR="00BC1211">
        <w:rPr>
          <w:rFonts w:ascii="Times New Roman" w:hAnsi="Times New Roman"/>
          <w:color w:val="000000"/>
          <w:sz w:val="24"/>
        </w:rPr>
        <w:t xml:space="preserve"> and </w:t>
      </w:r>
      <w:r w:rsidR="007C6769">
        <w:rPr>
          <w:rFonts w:ascii="Times New Roman" w:hAnsi="Times New Roman"/>
          <w:color w:val="000000"/>
          <w:sz w:val="24"/>
        </w:rPr>
        <w:t>47</w:t>
      </w:r>
      <w:r w:rsidR="00C01C87">
        <w:rPr>
          <w:rFonts w:ascii="Times New Roman" w:hAnsi="Times New Roman"/>
          <w:color w:val="000000"/>
          <w:sz w:val="24"/>
        </w:rPr>
        <w:t>% of the participants were between 22 and 35 years old</w:t>
      </w:r>
      <w:r w:rsidR="00CC5FB1" w:rsidRPr="00F15FD2">
        <w:rPr>
          <w:rFonts w:ascii="Times New Roman" w:hAnsi="Times New Roman"/>
          <w:color w:val="000000"/>
          <w:sz w:val="24"/>
        </w:rPr>
        <w:t xml:space="preserve">. </w:t>
      </w:r>
    </w:p>
    <w:p w14:paraId="5FDD8598" w14:textId="77777777" w:rsidR="002338B3" w:rsidRPr="00F15FD2" w:rsidRDefault="002338B3" w:rsidP="00724D88">
      <w:pPr>
        <w:spacing w:after="120"/>
        <w:ind w:firstLine="706"/>
        <w:rPr>
          <w:rFonts w:ascii="Times New Roman" w:hAnsi="Times New Roman"/>
          <w:color w:val="000000"/>
          <w:sz w:val="24"/>
        </w:rPr>
      </w:pPr>
    </w:p>
    <w:tbl>
      <w:tblPr>
        <w:tblStyle w:val="TableGrid"/>
        <w:tblW w:w="0" w:type="auto"/>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2195"/>
      </w:tblGrid>
      <w:tr w:rsidR="006D5482" w:rsidRPr="00B27EBC" w14:paraId="4E27228C" w14:textId="77777777" w:rsidTr="006D5482">
        <w:tc>
          <w:tcPr>
            <w:tcW w:w="6585" w:type="dxa"/>
            <w:gridSpan w:val="3"/>
            <w:tcBorders>
              <w:bottom w:val="single" w:sz="24" w:space="0" w:color="auto"/>
            </w:tcBorders>
            <w:vAlign w:val="bottom"/>
          </w:tcPr>
          <w:p w14:paraId="505B004B" w14:textId="77777777" w:rsidR="006D5482" w:rsidRPr="00B27EBC" w:rsidRDefault="006D5482" w:rsidP="006D5482">
            <w:pPr>
              <w:rPr>
                <w:rFonts w:ascii="Times New Roman" w:hAnsi="Times New Roman"/>
                <w:b/>
                <w:color w:val="000000"/>
              </w:rPr>
            </w:pPr>
            <w:r w:rsidRPr="00B27EBC">
              <w:rPr>
                <w:rFonts w:ascii="Times New Roman" w:hAnsi="Times New Roman"/>
                <w:b/>
                <w:color w:val="000000"/>
              </w:rPr>
              <w:t xml:space="preserve">Table 3. </w:t>
            </w:r>
            <w:r w:rsidR="00276A8C" w:rsidRPr="00B27EBC">
              <w:rPr>
                <w:rFonts w:ascii="Times New Roman" w:hAnsi="Times New Roman"/>
                <w:b/>
                <w:color w:val="000000"/>
              </w:rPr>
              <w:t>Age-</w:t>
            </w:r>
            <w:r w:rsidRPr="00B27EBC">
              <w:rPr>
                <w:rFonts w:ascii="Times New Roman" w:hAnsi="Times New Roman"/>
                <w:b/>
                <w:color w:val="000000"/>
              </w:rPr>
              <w:t>Groups o</w:t>
            </w:r>
            <w:r w:rsidR="00276A8C" w:rsidRPr="00B27EBC">
              <w:rPr>
                <w:rFonts w:ascii="Times New Roman" w:hAnsi="Times New Roman"/>
                <w:b/>
                <w:color w:val="000000"/>
              </w:rPr>
              <w:t>f participants</w:t>
            </w:r>
          </w:p>
        </w:tc>
      </w:tr>
      <w:tr w:rsidR="004C01E9" w:rsidRPr="00B27EBC" w14:paraId="1C68B91E" w14:textId="77777777" w:rsidTr="006D5482">
        <w:tc>
          <w:tcPr>
            <w:tcW w:w="2195" w:type="dxa"/>
            <w:tcBorders>
              <w:top w:val="single" w:sz="24" w:space="0" w:color="auto"/>
              <w:bottom w:val="single" w:sz="4" w:space="0" w:color="auto"/>
            </w:tcBorders>
            <w:vAlign w:val="bottom"/>
          </w:tcPr>
          <w:p w14:paraId="4E6544E0" w14:textId="77777777" w:rsidR="004C01E9" w:rsidRPr="00B27EBC" w:rsidRDefault="006D5482" w:rsidP="006D5482">
            <w:pPr>
              <w:jc w:val="center"/>
              <w:rPr>
                <w:rFonts w:ascii="Times New Roman" w:hAnsi="Times New Roman"/>
                <w:color w:val="000000"/>
              </w:rPr>
            </w:pPr>
            <w:r w:rsidRPr="00B27EBC">
              <w:rPr>
                <w:rFonts w:ascii="Times New Roman" w:hAnsi="Times New Roman"/>
                <w:color w:val="000000"/>
              </w:rPr>
              <w:t>Ages (years)</w:t>
            </w:r>
          </w:p>
        </w:tc>
        <w:tc>
          <w:tcPr>
            <w:tcW w:w="2195" w:type="dxa"/>
            <w:tcBorders>
              <w:top w:val="single" w:sz="24" w:space="0" w:color="auto"/>
              <w:bottom w:val="single" w:sz="4" w:space="0" w:color="auto"/>
            </w:tcBorders>
            <w:vAlign w:val="bottom"/>
          </w:tcPr>
          <w:p w14:paraId="1E10346C" w14:textId="77777777" w:rsidR="004C01E9" w:rsidRPr="00B27EBC" w:rsidRDefault="004C01E9" w:rsidP="006D5482">
            <w:pPr>
              <w:jc w:val="center"/>
              <w:rPr>
                <w:rFonts w:ascii="Times New Roman" w:hAnsi="Times New Roman"/>
                <w:color w:val="000000"/>
              </w:rPr>
            </w:pPr>
            <w:r w:rsidRPr="00B27EBC">
              <w:rPr>
                <w:rFonts w:ascii="Times New Roman" w:hAnsi="Times New Roman"/>
                <w:color w:val="000000"/>
              </w:rPr>
              <w:t>F</w:t>
            </w:r>
            <w:r w:rsidR="005F5614" w:rsidRPr="00B27EBC">
              <w:rPr>
                <w:rFonts w:ascii="Times New Roman" w:hAnsi="Times New Roman"/>
                <w:color w:val="000000"/>
              </w:rPr>
              <w:t>r</w:t>
            </w:r>
            <w:r w:rsidRPr="00B27EBC">
              <w:rPr>
                <w:rFonts w:ascii="Times New Roman" w:hAnsi="Times New Roman"/>
                <w:color w:val="000000"/>
              </w:rPr>
              <w:t>equency</w:t>
            </w:r>
          </w:p>
        </w:tc>
        <w:tc>
          <w:tcPr>
            <w:tcW w:w="2195" w:type="dxa"/>
            <w:tcBorders>
              <w:top w:val="single" w:sz="24" w:space="0" w:color="auto"/>
              <w:bottom w:val="single" w:sz="4" w:space="0" w:color="auto"/>
            </w:tcBorders>
            <w:vAlign w:val="bottom"/>
          </w:tcPr>
          <w:p w14:paraId="6EB7CE0D" w14:textId="77777777" w:rsidR="004C01E9" w:rsidRPr="00B27EBC" w:rsidRDefault="004C01E9" w:rsidP="006D5482">
            <w:pPr>
              <w:jc w:val="center"/>
              <w:rPr>
                <w:rFonts w:ascii="Times New Roman" w:hAnsi="Times New Roman"/>
                <w:color w:val="000000"/>
              </w:rPr>
            </w:pPr>
            <w:r w:rsidRPr="00B27EBC">
              <w:rPr>
                <w:rFonts w:ascii="Times New Roman" w:hAnsi="Times New Roman"/>
                <w:color w:val="000000"/>
              </w:rPr>
              <w:t>Percent</w:t>
            </w:r>
          </w:p>
        </w:tc>
      </w:tr>
      <w:tr w:rsidR="004C01E9" w:rsidRPr="00B27EBC" w14:paraId="504BF012" w14:textId="77777777" w:rsidTr="005F5614">
        <w:tc>
          <w:tcPr>
            <w:tcW w:w="2195" w:type="dxa"/>
            <w:tcBorders>
              <w:top w:val="single" w:sz="4" w:space="0" w:color="auto"/>
            </w:tcBorders>
            <w:shd w:val="clear" w:color="auto" w:fill="D9D9D9" w:themeFill="background1" w:themeFillShade="D9"/>
            <w:vAlign w:val="bottom"/>
          </w:tcPr>
          <w:p w14:paraId="7892790E" w14:textId="77777777" w:rsidR="004C01E9" w:rsidRPr="00B27EBC" w:rsidRDefault="004C01E9" w:rsidP="006D5482">
            <w:pPr>
              <w:pStyle w:val="TableContents"/>
              <w:jc w:val="center"/>
              <w:rPr>
                <w:rFonts w:ascii="Times New Roman" w:hAnsi="Times New Roman"/>
              </w:rPr>
            </w:pPr>
            <w:r w:rsidRPr="00B27EBC">
              <w:rPr>
                <w:rFonts w:ascii="Times New Roman" w:hAnsi="Times New Roman"/>
              </w:rPr>
              <w:t>22-25</w:t>
            </w:r>
          </w:p>
        </w:tc>
        <w:tc>
          <w:tcPr>
            <w:tcW w:w="2195" w:type="dxa"/>
            <w:tcBorders>
              <w:top w:val="single" w:sz="4" w:space="0" w:color="auto"/>
            </w:tcBorders>
            <w:shd w:val="clear" w:color="auto" w:fill="D9D9D9" w:themeFill="background1" w:themeFillShade="D9"/>
            <w:vAlign w:val="bottom"/>
          </w:tcPr>
          <w:p w14:paraId="263B0107" w14:textId="77777777" w:rsidR="004C01E9" w:rsidRPr="00B27EBC" w:rsidRDefault="00B201A7" w:rsidP="006D5482">
            <w:pPr>
              <w:pStyle w:val="TableContents"/>
              <w:jc w:val="center"/>
              <w:rPr>
                <w:rFonts w:ascii="Times New Roman" w:hAnsi="Times New Roman"/>
              </w:rPr>
            </w:pPr>
            <w:r>
              <w:rPr>
                <w:rFonts w:ascii="Times New Roman" w:hAnsi="Times New Roman"/>
              </w:rPr>
              <w:t>33</w:t>
            </w:r>
          </w:p>
        </w:tc>
        <w:tc>
          <w:tcPr>
            <w:tcW w:w="2195" w:type="dxa"/>
            <w:tcBorders>
              <w:top w:val="single" w:sz="4" w:space="0" w:color="auto"/>
            </w:tcBorders>
            <w:shd w:val="clear" w:color="auto" w:fill="D9D9D9" w:themeFill="background1" w:themeFillShade="D9"/>
            <w:vAlign w:val="bottom"/>
          </w:tcPr>
          <w:p w14:paraId="40A33598" w14:textId="77777777" w:rsidR="004C01E9" w:rsidRPr="00B27EBC" w:rsidRDefault="00C81212" w:rsidP="006D5482">
            <w:pPr>
              <w:pStyle w:val="TableContents"/>
              <w:jc w:val="center"/>
              <w:rPr>
                <w:rFonts w:ascii="Times New Roman" w:hAnsi="Times New Roman"/>
              </w:rPr>
            </w:pPr>
            <w:r>
              <w:rPr>
                <w:rFonts w:ascii="Times New Roman" w:hAnsi="Times New Roman"/>
              </w:rPr>
              <w:t>20%</w:t>
            </w:r>
          </w:p>
        </w:tc>
      </w:tr>
      <w:tr w:rsidR="004C01E9" w:rsidRPr="00B27EBC" w14:paraId="3F1937F2" w14:textId="77777777" w:rsidTr="006D5482">
        <w:tc>
          <w:tcPr>
            <w:tcW w:w="2195" w:type="dxa"/>
            <w:vAlign w:val="bottom"/>
          </w:tcPr>
          <w:p w14:paraId="0C45B2F1" w14:textId="77777777" w:rsidR="004C01E9" w:rsidRPr="00B27EBC" w:rsidRDefault="004C01E9" w:rsidP="006D5482">
            <w:pPr>
              <w:pStyle w:val="TableContents"/>
              <w:jc w:val="center"/>
              <w:rPr>
                <w:rFonts w:ascii="Times New Roman" w:hAnsi="Times New Roman"/>
              </w:rPr>
            </w:pPr>
            <w:r w:rsidRPr="00B27EBC">
              <w:rPr>
                <w:rFonts w:ascii="Times New Roman" w:hAnsi="Times New Roman"/>
              </w:rPr>
              <w:t>26-30</w:t>
            </w:r>
          </w:p>
        </w:tc>
        <w:tc>
          <w:tcPr>
            <w:tcW w:w="2195" w:type="dxa"/>
            <w:vAlign w:val="bottom"/>
          </w:tcPr>
          <w:p w14:paraId="68EE7734" w14:textId="77777777" w:rsidR="004C01E9" w:rsidRPr="00B27EBC" w:rsidRDefault="00B201A7" w:rsidP="006D5482">
            <w:pPr>
              <w:pStyle w:val="TableContents"/>
              <w:jc w:val="center"/>
              <w:rPr>
                <w:rFonts w:ascii="Times New Roman" w:hAnsi="Times New Roman"/>
              </w:rPr>
            </w:pPr>
            <w:r>
              <w:rPr>
                <w:rFonts w:ascii="Times New Roman" w:hAnsi="Times New Roman"/>
              </w:rPr>
              <w:t>44</w:t>
            </w:r>
          </w:p>
        </w:tc>
        <w:tc>
          <w:tcPr>
            <w:tcW w:w="2195" w:type="dxa"/>
            <w:vAlign w:val="bottom"/>
          </w:tcPr>
          <w:p w14:paraId="1F5FF3D0" w14:textId="77777777" w:rsidR="004C01E9" w:rsidRPr="00B27EBC" w:rsidRDefault="007C6769" w:rsidP="006D5482">
            <w:pPr>
              <w:pStyle w:val="TableContents"/>
              <w:jc w:val="center"/>
              <w:rPr>
                <w:rFonts w:ascii="Times New Roman" w:hAnsi="Times New Roman"/>
              </w:rPr>
            </w:pPr>
            <w:r>
              <w:rPr>
                <w:rFonts w:ascii="Times New Roman" w:hAnsi="Times New Roman"/>
              </w:rPr>
              <w:t>2</w:t>
            </w:r>
            <w:r w:rsidR="00301EC1">
              <w:rPr>
                <w:rFonts w:ascii="Times New Roman" w:hAnsi="Times New Roman"/>
              </w:rPr>
              <w:t>6</w:t>
            </w:r>
            <w:r w:rsidR="006D5482" w:rsidRPr="00B27EBC">
              <w:rPr>
                <w:rFonts w:ascii="Times New Roman" w:hAnsi="Times New Roman"/>
              </w:rPr>
              <w:t>%</w:t>
            </w:r>
          </w:p>
        </w:tc>
      </w:tr>
      <w:tr w:rsidR="004C01E9" w:rsidRPr="00B27EBC" w14:paraId="28937421" w14:textId="77777777" w:rsidTr="005F5614">
        <w:tc>
          <w:tcPr>
            <w:tcW w:w="2195" w:type="dxa"/>
            <w:shd w:val="clear" w:color="auto" w:fill="D9D9D9" w:themeFill="background1" w:themeFillShade="D9"/>
            <w:vAlign w:val="bottom"/>
          </w:tcPr>
          <w:p w14:paraId="45842065" w14:textId="77777777" w:rsidR="004C01E9" w:rsidRPr="00B27EBC" w:rsidRDefault="004C01E9" w:rsidP="006D5482">
            <w:pPr>
              <w:pStyle w:val="TableContents"/>
              <w:jc w:val="center"/>
              <w:rPr>
                <w:rFonts w:ascii="Times New Roman" w:hAnsi="Times New Roman"/>
              </w:rPr>
            </w:pPr>
            <w:r w:rsidRPr="00B27EBC">
              <w:rPr>
                <w:rFonts w:ascii="Times New Roman" w:hAnsi="Times New Roman"/>
              </w:rPr>
              <w:t>31-35</w:t>
            </w:r>
          </w:p>
        </w:tc>
        <w:tc>
          <w:tcPr>
            <w:tcW w:w="2195" w:type="dxa"/>
            <w:shd w:val="clear" w:color="auto" w:fill="D9D9D9" w:themeFill="background1" w:themeFillShade="D9"/>
            <w:vAlign w:val="bottom"/>
          </w:tcPr>
          <w:p w14:paraId="78DBA897" w14:textId="77777777" w:rsidR="004C01E9" w:rsidRPr="00B27EBC" w:rsidRDefault="00B201A7" w:rsidP="006D5482">
            <w:pPr>
              <w:pStyle w:val="TableContents"/>
              <w:jc w:val="center"/>
              <w:rPr>
                <w:rFonts w:ascii="Times New Roman" w:hAnsi="Times New Roman"/>
              </w:rPr>
            </w:pPr>
            <w:r>
              <w:rPr>
                <w:rFonts w:ascii="Times New Roman" w:hAnsi="Times New Roman"/>
              </w:rPr>
              <w:t>26</w:t>
            </w:r>
          </w:p>
        </w:tc>
        <w:tc>
          <w:tcPr>
            <w:tcW w:w="2195" w:type="dxa"/>
            <w:shd w:val="clear" w:color="auto" w:fill="D9D9D9" w:themeFill="background1" w:themeFillShade="D9"/>
            <w:vAlign w:val="bottom"/>
          </w:tcPr>
          <w:p w14:paraId="1DDFAA42" w14:textId="77777777" w:rsidR="004C01E9" w:rsidRPr="00B27EBC" w:rsidRDefault="007C6769" w:rsidP="00BC1211">
            <w:pPr>
              <w:pStyle w:val="TableContents"/>
              <w:jc w:val="center"/>
              <w:rPr>
                <w:rFonts w:ascii="Times New Roman" w:hAnsi="Times New Roman"/>
              </w:rPr>
            </w:pPr>
            <w:r>
              <w:rPr>
                <w:rFonts w:ascii="Times New Roman" w:hAnsi="Times New Roman"/>
              </w:rPr>
              <w:t>1</w:t>
            </w:r>
            <w:r w:rsidR="00301EC1">
              <w:rPr>
                <w:rFonts w:ascii="Times New Roman" w:hAnsi="Times New Roman"/>
              </w:rPr>
              <w:t>5.75</w:t>
            </w:r>
            <w:r w:rsidR="00BC1211">
              <w:rPr>
                <w:rFonts w:ascii="Times New Roman" w:hAnsi="Times New Roman"/>
              </w:rPr>
              <w:t>%</w:t>
            </w:r>
          </w:p>
        </w:tc>
      </w:tr>
      <w:tr w:rsidR="004C01E9" w:rsidRPr="00B27EBC" w14:paraId="09C981C4" w14:textId="77777777" w:rsidTr="006D5482">
        <w:tc>
          <w:tcPr>
            <w:tcW w:w="2195" w:type="dxa"/>
            <w:vAlign w:val="bottom"/>
          </w:tcPr>
          <w:p w14:paraId="3BDADAC6" w14:textId="77777777" w:rsidR="004C01E9" w:rsidRPr="00B27EBC" w:rsidRDefault="004C01E9" w:rsidP="006D5482">
            <w:pPr>
              <w:pStyle w:val="TableContents"/>
              <w:jc w:val="center"/>
              <w:rPr>
                <w:rFonts w:ascii="Times New Roman" w:hAnsi="Times New Roman"/>
              </w:rPr>
            </w:pPr>
            <w:r w:rsidRPr="00B27EBC">
              <w:rPr>
                <w:rFonts w:ascii="Times New Roman" w:hAnsi="Times New Roman"/>
              </w:rPr>
              <w:t>36-40</w:t>
            </w:r>
          </w:p>
        </w:tc>
        <w:tc>
          <w:tcPr>
            <w:tcW w:w="2195" w:type="dxa"/>
            <w:vAlign w:val="bottom"/>
          </w:tcPr>
          <w:p w14:paraId="5607AE07" w14:textId="77777777" w:rsidR="004C01E9" w:rsidRPr="00B27EBC" w:rsidRDefault="00C81212" w:rsidP="006D5482">
            <w:pPr>
              <w:pStyle w:val="TableContents"/>
              <w:jc w:val="center"/>
              <w:rPr>
                <w:rFonts w:ascii="Times New Roman" w:hAnsi="Times New Roman"/>
              </w:rPr>
            </w:pPr>
            <w:r>
              <w:rPr>
                <w:rFonts w:ascii="Times New Roman" w:hAnsi="Times New Roman"/>
              </w:rPr>
              <w:t>13</w:t>
            </w:r>
          </w:p>
        </w:tc>
        <w:tc>
          <w:tcPr>
            <w:tcW w:w="2195" w:type="dxa"/>
            <w:vAlign w:val="bottom"/>
          </w:tcPr>
          <w:p w14:paraId="7FAC230C" w14:textId="77777777" w:rsidR="004C01E9" w:rsidRPr="00B27EBC" w:rsidRDefault="00C81212" w:rsidP="006D5482">
            <w:pPr>
              <w:pStyle w:val="TableContents"/>
              <w:jc w:val="center"/>
              <w:rPr>
                <w:rFonts w:ascii="Times New Roman" w:hAnsi="Times New Roman"/>
              </w:rPr>
            </w:pPr>
            <w:r>
              <w:rPr>
                <w:rFonts w:ascii="Times New Roman" w:hAnsi="Times New Roman"/>
              </w:rPr>
              <w:t>7.</w:t>
            </w:r>
            <w:r w:rsidR="007705B3">
              <w:rPr>
                <w:rFonts w:ascii="Times New Roman" w:hAnsi="Times New Roman"/>
              </w:rPr>
              <w:t>8</w:t>
            </w:r>
            <w:r>
              <w:rPr>
                <w:rFonts w:ascii="Times New Roman" w:hAnsi="Times New Roman"/>
              </w:rPr>
              <w:t>0</w:t>
            </w:r>
            <w:r w:rsidR="006D5482" w:rsidRPr="00B27EBC">
              <w:rPr>
                <w:rFonts w:ascii="Times New Roman" w:hAnsi="Times New Roman"/>
              </w:rPr>
              <w:t>%</w:t>
            </w:r>
          </w:p>
        </w:tc>
      </w:tr>
      <w:tr w:rsidR="004C01E9" w:rsidRPr="00B27EBC" w14:paraId="4FFFC6AE" w14:textId="77777777" w:rsidTr="005F5614">
        <w:tc>
          <w:tcPr>
            <w:tcW w:w="2195" w:type="dxa"/>
            <w:shd w:val="clear" w:color="auto" w:fill="D9D9D9" w:themeFill="background1" w:themeFillShade="D9"/>
            <w:vAlign w:val="bottom"/>
          </w:tcPr>
          <w:p w14:paraId="1284002B" w14:textId="77777777" w:rsidR="004C01E9" w:rsidRPr="00B27EBC" w:rsidRDefault="004C01E9" w:rsidP="006D5482">
            <w:pPr>
              <w:pStyle w:val="TableContents"/>
              <w:jc w:val="center"/>
              <w:rPr>
                <w:rFonts w:ascii="Times New Roman" w:hAnsi="Times New Roman"/>
              </w:rPr>
            </w:pPr>
            <w:r w:rsidRPr="00B27EBC">
              <w:rPr>
                <w:rFonts w:ascii="Times New Roman" w:hAnsi="Times New Roman"/>
              </w:rPr>
              <w:t>41-45</w:t>
            </w:r>
          </w:p>
        </w:tc>
        <w:tc>
          <w:tcPr>
            <w:tcW w:w="2195" w:type="dxa"/>
            <w:shd w:val="clear" w:color="auto" w:fill="D9D9D9" w:themeFill="background1" w:themeFillShade="D9"/>
            <w:vAlign w:val="bottom"/>
          </w:tcPr>
          <w:p w14:paraId="6D071B6E" w14:textId="77777777" w:rsidR="004C01E9" w:rsidRPr="00B27EBC" w:rsidRDefault="00C81212" w:rsidP="006D5482">
            <w:pPr>
              <w:pStyle w:val="TableContents"/>
              <w:jc w:val="center"/>
              <w:rPr>
                <w:rFonts w:ascii="Times New Roman" w:hAnsi="Times New Roman"/>
              </w:rPr>
            </w:pPr>
            <w:r>
              <w:rPr>
                <w:rFonts w:ascii="Times New Roman" w:hAnsi="Times New Roman"/>
              </w:rPr>
              <w:t>12</w:t>
            </w:r>
          </w:p>
        </w:tc>
        <w:tc>
          <w:tcPr>
            <w:tcW w:w="2195" w:type="dxa"/>
            <w:shd w:val="clear" w:color="auto" w:fill="D9D9D9" w:themeFill="background1" w:themeFillShade="D9"/>
            <w:vAlign w:val="bottom"/>
          </w:tcPr>
          <w:p w14:paraId="44B43270" w14:textId="77777777" w:rsidR="004C01E9" w:rsidRPr="00C81212" w:rsidRDefault="00C81212" w:rsidP="006D5482">
            <w:pPr>
              <w:pStyle w:val="TableContents"/>
              <w:jc w:val="center"/>
              <w:rPr>
                <w:rFonts w:ascii="Times New Roman" w:hAnsi="Times New Roman"/>
                <w:lang w:val="en-US"/>
              </w:rPr>
            </w:pPr>
            <w:r>
              <w:rPr>
                <w:rFonts w:ascii="Times New Roman" w:hAnsi="Times New Roman"/>
                <w:lang w:val="en-US"/>
              </w:rPr>
              <w:t>7.</w:t>
            </w:r>
            <w:r w:rsidR="007705B3">
              <w:rPr>
                <w:rFonts w:ascii="Times New Roman" w:hAnsi="Times New Roman"/>
                <w:lang w:val="en-US"/>
              </w:rPr>
              <w:t>2</w:t>
            </w:r>
            <w:r>
              <w:rPr>
                <w:rFonts w:ascii="Times New Roman" w:hAnsi="Times New Roman"/>
                <w:lang w:val="en-US"/>
              </w:rPr>
              <w:t>0</w:t>
            </w:r>
            <w:r w:rsidR="006D5482" w:rsidRPr="00C81212">
              <w:rPr>
                <w:rFonts w:ascii="Times New Roman" w:hAnsi="Times New Roman"/>
                <w:lang w:val="en-US"/>
              </w:rPr>
              <w:t>%</w:t>
            </w:r>
          </w:p>
        </w:tc>
      </w:tr>
      <w:tr w:rsidR="004C01E9" w:rsidRPr="00B27EBC" w14:paraId="52D2FB21" w14:textId="77777777" w:rsidTr="006D5482">
        <w:tc>
          <w:tcPr>
            <w:tcW w:w="2195" w:type="dxa"/>
            <w:vAlign w:val="bottom"/>
          </w:tcPr>
          <w:p w14:paraId="2275F2CE" w14:textId="77777777" w:rsidR="004C01E9" w:rsidRPr="00C81212" w:rsidRDefault="004C01E9" w:rsidP="006D5482">
            <w:pPr>
              <w:pStyle w:val="TableContents"/>
              <w:jc w:val="center"/>
              <w:rPr>
                <w:rFonts w:ascii="Times New Roman" w:hAnsi="Times New Roman"/>
                <w:lang w:val="en-US"/>
              </w:rPr>
            </w:pPr>
            <w:r w:rsidRPr="00C81212">
              <w:rPr>
                <w:rFonts w:ascii="Times New Roman" w:hAnsi="Times New Roman"/>
                <w:lang w:val="en-US"/>
              </w:rPr>
              <w:t>46-50</w:t>
            </w:r>
          </w:p>
        </w:tc>
        <w:tc>
          <w:tcPr>
            <w:tcW w:w="2195" w:type="dxa"/>
            <w:vAlign w:val="bottom"/>
          </w:tcPr>
          <w:p w14:paraId="21F08A66" w14:textId="77777777" w:rsidR="004C01E9" w:rsidRPr="00C81212" w:rsidRDefault="00C81212" w:rsidP="006D5482">
            <w:pPr>
              <w:pStyle w:val="TableContents"/>
              <w:jc w:val="center"/>
              <w:rPr>
                <w:rFonts w:ascii="Times New Roman" w:hAnsi="Times New Roman"/>
                <w:lang w:val="en-US"/>
              </w:rPr>
            </w:pPr>
            <w:r>
              <w:rPr>
                <w:rFonts w:ascii="Times New Roman" w:hAnsi="Times New Roman"/>
                <w:lang w:val="en-US"/>
              </w:rPr>
              <w:t>10</w:t>
            </w:r>
          </w:p>
        </w:tc>
        <w:tc>
          <w:tcPr>
            <w:tcW w:w="2195" w:type="dxa"/>
            <w:vAlign w:val="bottom"/>
          </w:tcPr>
          <w:p w14:paraId="23FA426C" w14:textId="77777777" w:rsidR="004C01E9" w:rsidRPr="00C81212" w:rsidRDefault="00301EC1" w:rsidP="006D5482">
            <w:pPr>
              <w:pStyle w:val="TableContents"/>
              <w:jc w:val="center"/>
              <w:rPr>
                <w:rFonts w:ascii="Times New Roman" w:hAnsi="Times New Roman"/>
                <w:lang w:val="en-US"/>
              </w:rPr>
            </w:pPr>
            <w:r>
              <w:rPr>
                <w:rFonts w:ascii="Times New Roman" w:hAnsi="Times New Roman"/>
                <w:lang w:val="en-US"/>
              </w:rPr>
              <w:t>6.0</w:t>
            </w:r>
            <w:r w:rsidR="007C6769">
              <w:rPr>
                <w:rFonts w:ascii="Times New Roman" w:hAnsi="Times New Roman"/>
                <w:lang w:val="en-US"/>
              </w:rPr>
              <w:t>0</w:t>
            </w:r>
            <w:r w:rsidR="006D5482" w:rsidRPr="00C81212">
              <w:rPr>
                <w:rFonts w:ascii="Times New Roman" w:hAnsi="Times New Roman"/>
                <w:lang w:val="en-US"/>
              </w:rPr>
              <w:t>%</w:t>
            </w:r>
          </w:p>
        </w:tc>
      </w:tr>
      <w:tr w:rsidR="006D5482" w:rsidRPr="00B27EBC" w14:paraId="1A1D601A" w14:textId="77777777" w:rsidTr="004132B8">
        <w:tc>
          <w:tcPr>
            <w:tcW w:w="2195" w:type="dxa"/>
            <w:shd w:val="clear" w:color="auto" w:fill="D9D9D9" w:themeFill="background1" w:themeFillShade="D9"/>
            <w:vAlign w:val="bottom"/>
          </w:tcPr>
          <w:p w14:paraId="02F90F49" w14:textId="77777777" w:rsidR="006D5482" w:rsidRPr="00B27EBC" w:rsidRDefault="006D5482" w:rsidP="006D5482">
            <w:pPr>
              <w:jc w:val="center"/>
              <w:rPr>
                <w:rFonts w:ascii="Times New Roman" w:hAnsi="Times New Roman"/>
                <w:color w:val="000000"/>
              </w:rPr>
            </w:pPr>
            <w:r w:rsidRPr="00B27EBC">
              <w:rPr>
                <w:rFonts w:ascii="Times New Roman" w:hAnsi="Times New Roman"/>
                <w:color w:val="000000"/>
              </w:rPr>
              <w:t>51+</w:t>
            </w:r>
          </w:p>
        </w:tc>
        <w:tc>
          <w:tcPr>
            <w:tcW w:w="2195" w:type="dxa"/>
            <w:shd w:val="clear" w:color="auto" w:fill="D9D9D9" w:themeFill="background1" w:themeFillShade="D9"/>
            <w:vAlign w:val="bottom"/>
          </w:tcPr>
          <w:p w14:paraId="27CC2562" w14:textId="77777777" w:rsidR="006D5482" w:rsidRPr="00C81212" w:rsidRDefault="007C6769" w:rsidP="006D5482">
            <w:pPr>
              <w:pStyle w:val="TableContents"/>
              <w:jc w:val="center"/>
              <w:rPr>
                <w:rFonts w:ascii="Times New Roman" w:hAnsi="Times New Roman"/>
                <w:lang w:val="en-US"/>
              </w:rPr>
            </w:pPr>
            <w:r>
              <w:rPr>
                <w:rFonts w:ascii="Times New Roman" w:hAnsi="Times New Roman"/>
                <w:lang w:val="en-US"/>
              </w:rPr>
              <w:t>2</w:t>
            </w:r>
          </w:p>
        </w:tc>
        <w:tc>
          <w:tcPr>
            <w:tcW w:w="2195" w:type="dxa"/>
            <w:shd w:val="clear" w:color="auto" w:fill="D9D9D9" w:themeFill="background1" w:themeFillShade="D9"/>
            <w:vAlign w:val="bottom"/>
          </w:tcPr>
          <w:p w14:paraId="5DC2ED7B" w14:textId="77777777" w:rsidR="006D5482" w:rsidRPr="00C81212" w:rsidRDefault="007C6769" w:rsidP="006D5482">
            <w:pPr>
              <w:pStyle w:val="TableContents"/>
              <w:jc w:val="center"/>
              <w:rPr>
                <w:rFonts w:ascii="Times New Roman" w:hAnsi="Times New Roman"/>
                <w:lang w:val="en-US"/>
              </w:rPr>
            </w:pPr>
            <w:r>
              <w:rPr>
                <w:rFonts w:ascii="Times New Roman" w:hAnsi="Times New Roman"/>
                <w:lang w:val="en-US"/>
              </w:rPr>
              <w:t>1.</w:t>
            </w:r>
            <w:r w:rsidR="00301EC1">
              <w:rPr>
                <w:rFonts w:ascii="Times New Roman" w:hAnsi="Times New Roman"/>
                <w:lang w:val="en-US"/>
              </w:rPr>
              <w:t>2</w:t>
            </w:r>
            <w:r w:rsidR="006D5482" w:rsidRPr="00C81212">
              <w:rPr>
                <w:rFonts w:ascii="Times New Roman" w:hAnsi="Times New Roman"/>
                <w:lang w:val="en-US"/>
              </w:rPr>
              <w:t>%</w:t>
            </w:r>
          </w:p>
        </w:tc>
      </w:tr>
      <w:tr w:rsidR="006D5482" w:rsidRPr="00B27EBC" w14:paraId="4A639AD4" w14:textId="77777777" w:rsidTr="004132B8">
        <w:tc>
          <w:tcPr>
            <w:tcW w:w="2195" w:type="dxa"/>
            <w:vAlign w:val="bottom"/>
          </w:tcPr>
          <w:p w14:paraId="73FC85CE" w14:textId="77777777" w:rsidR="006D5482" w:rsidRPr="00C81212" w:rsidRDefault="006D5482" w:rsidP="006D5482">
            <w:pPr>
              <w:pStyle w:val="TableContents"/>
              <w:jc w:val="right"/>
              <w:rPr>
                <w:rFonts w:ascii="Times New Roman" w:hAnsi="Times New Roman"/>
                <w:lang w:val="en-US"/>
              </w:rPr>
            </w:pPr>
            <w:r w:rsidRPr="00C81212">
              <w:rPr>
                <w:rFonts w:ascii="Times New Roman" w:hAnsi="Times New Roman"/>
                <w:lang w:val="en-US"/>
              </w:rPr>
              <w:lastRenderedPageBreak/>
              <w:t>Missing</w:t>
            </w:r>
          </w:p>
        </w:tc>
        <w:tc>
          <w:tcPr>
            <w:tcW w:w="2195" w:type="dxa"/>
            <w:tcBorders>
              <w:bottom w:val="single" w:sz="4" w:space="0" w:color="auto"/>
            </w:tcBorders>
            <w:vAlign w:val="bottom"/>
          </w:tcPr>
          <w:p w14:paraId="39A6312A" w14:textId="77777777" w:rsidR="006D5482" w:rsidRPr="00C81212" w:rsidRDefault="00BC1211" w:rsidP="006D5482">
            <w:pPr>
              <w:pStyle w:val="TableContents"/>
              <w:jc w:val="center"/>
              <w:rPr>
                <w:rFonts w:ascii="Times New Roman" w:hAnsi="Times New Roman"/>
                <w:lang w:val="en-US"/>
              </w:rPr>
            </w:pPr>
            <w:r w:rsidRPr="00C81212">
              <w:rPr>
                <w:rFonts w:ascii="Times New Roman" w:hAnsi="Times New Roman"/>
                <w:lang w:val="en-US"/>
              </w:rPr>
              <w:t>27</w:t>
            </w:r>
          </w:p>
        </w:tc>
        <w:tc>
          <w:tcPr>
            <w:tcW w:w="2195" w:type="dxa"/>
            <w:tcBorders>
              <w:bottom w:val="single" w:sz="4" w:space="0" w:color="auto"/>
            </w:tcBorders>
            <w:vAlign w:val="bottom"/>
          </w:tcPr>
          <w:p w14:paraId="37B8DF84" w14:textId="77777777" w:rsidR="006D5482" w:rsidRPr="00C81212" w:rsidRDefault="007C6769" w:rsidP="006D5482">
            <w:pPr>
              <w:pStyle w:val="TableContents"/>
              <w:jc w:val="center"/>
              <w:rPr>
                <w:rFonts w:ascii="Times New Roman" w:hAnsi="Times New Roman"/>
                <w:lang w:val="en-US"/>
              </w:rPr>
            </w:pPr>
            <w:r>
              <w:rPr>
                <w:rFonts w:ascii="Times New Roman" w:hAnsi="Times New Roman"/>
                <w:lang w:val="en-US"/>
              </w:rPr>
              <w:t>16</w:t>
            </w:r>
            <w:r w:rsidR="006D5482" w:rsidRPr="00C81212">
              <w:rPr>
                <w:rFonts w:ascii="Times New Roman" w:hAnsi="Times New Roman"/>
                <w:lang w:val="en-US"/>
              </w:rPr>
              <w:t>%</w:t>
            </w:r>
          </w:p>
        </w:tc>
      </w:tr>
      <w:tr w:rsidR="006D5482" w:rsidRPr="00B27EBC" w14:paraId="084BA16E" w14:textId="77777777" w:rsidTr="004132B8">
        <w:trPr>
          <w:trHeight w:val="296"/>
        </w:trPr>
        <w:tc>
          <w:tcPr>
            <w:tcW w:w="2195" w:type="dxa"/>
            <w:tcBorders>
              <w:bottom w:val="single" w:sz="24" w:space="0" w:color="auto"/>
            </w:tcBorders>
            <w:shd w:val="clear" w:color="auto" w:fill="D9D9D9" w:themeFill="background1" w:themeFillShade="D9"/>
            <w:vAlign w:val="bottom"/>
          </w:tcPr>
          <w:p w14:paraId="6A37829E" w14:textId="77777777" w:rsidR="006D5482" w:rsidRPr="00C81212" w:rsidRDefault="006D5482" w:rsidP="006D5482">
            <w:pPr>
              <w:pStyle w:val="TableContents"/>
              <w:jc w:val="right"/>
              <w:rPr>
                <w:rFonts w:ascii="Times New Roman" w:hAnsi="Times New Roman"/>
                <w:lang w:val="en-US"/>
              </w:rPr>
            </w:pPr>
            <w:r w:rsidRPr="00C81212">
              <w:rPr>
                <w:rFonts w:ascii="Times New Roman" w:hAnsi="Times New Roman"/>
                <w:lang w:val="en-US"/>
              </w:rPr>
              <w:t>Total</w:t>
            </w:r>
          </w:p>
        </w:tc>
        <w:tc>
          <w:tcPr>
            <w:tcW w:w="2195" w:type="dxa"/>
            <w:tcBorders>
              <w:top w:val="single" w:sz="4" w:space="0" w:color="auto"/>
              <w:bottom w:val="single" w:sz="24" w:space="0" w:color="auto"/>
            </w:tcBorders>
            <w:shd w:val="clear" w:color="auto" w:fill="D9D9D9" w:themeFill="background1" w:themeFillShade="D9"/>
            <w:vAlign w:val="bottom"/>
          </w:tcPr>
          <w:p w14:paraId="6E9ACBCD" w14:textId="77777777" w:rsidR="006D5482" w:rsidRPr="00C81212" w:rsidRDefault="00BC1211" w:rsidP="006D5482">
            <w:pPr>
              <w:pStyle w:val="TableContents"/>
              <w:jc w:val="center"/>
              <w:rPr>
                <w:rFonts w:ascii="Times New Roman" w:hAnsi="Times New Roman"/>
                <w:lang w:val="en-US"/>
              </w:rPr>
            </w:pPr>
            <w:r w:rsidRPr="00C81212">
              <w:rPr>
                <w:rFonts w:ascii="Times New Roman" w:hAnsi="Times New Roman"/>
                <w:lang w:val="en-US"/>
              </w:rPr>
              <w:t>165</w:t>
            </w:r>
          </w:p>
        </w:tc>
        <w:tc>
          <w:tcPr>
            <w:tcW w:w="2195" w:type="dxa"/>
            <w:tcBorders>
              <w:top w:val="single" w:sz="4" w:space="0" w:color="auto"/>
              <w:bottom w:val="single" w:sz="24" w:space="0" w:color="auto"/>
            </w:tcBorders>
            <w:shd w:val="clear" w:color="auto" w:fill="D9D9D9" w:themeFill="background1" w:themeFillShade="D9"/>
            <w:vAlign w:val="bottom"/>
          </w:tcPr>
          <w:p w14:paraId="43896099" w14:textId="77777777" w:rsidR="006D5482" w:rsidRPr="00C81212" w:rsidRDefault="006D5482" w:rsidP="006D5482">
            <w:pPr>
              <w:pStyle w:val="TableContents"/>
              <w:jc w:val="center"/>
              <w:rPr>
                <w:rFonts w:ascii="Times New Roman" w:hAnsi="Times New Roman"/>
                <w:lang w:val="en-US"/>
              </w:rPr>
            </w:pPr>
            <w:r w:rsidRPr="00C81212">
              <w:rPr>
                <w:rFonts w:ascii="Times New Roman" w:hAnsi="Times New Roman"/>
                <w:lang w:val="en-US"/>
              </w:rPr>
              <w:t>100.0%</w:t>
            </w:r>
          </w:p>
        </w:tc>
      </w:tr>
    </w:tbl>
    <w:p w14:paraId="587CB640" w14:textId="77777777" w:rsidR="00DD4EE6" w:rsidRDefault="00DD4EE6" w:rsidP="00BE3075">
      <w:pPr>
        <w:spacing w:after="120"/>
        <w:ind w:firstLine="706"/>
        <w:rPr>
          <w:rFonts w:ascii="Times New Roman" w:hAnsi="Times New Roman" w:cs="Times New Roman"/>
          <w:sz w:val="24"/>
          <w:szCs w:val="24"/>
        </w:rPr>
      </w:pPr>
    </w:p>
    <w:tbl>
      <w:tblPr>
        <w:tblStyle w:val="TableGrid"/>
        <w:tblW w:w="0" w:type="auto"/>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270"/>
        <w:gridCol w:w="3206"/>
      </w:tblGrid>
      <w:tr w:rsidR="00AF58CC" w:rsidRPr="00666B35" w14:paraId="209ED07E" w14:textId="77777777" w:rsidTr="00B656C8">
        <w:tc>
          <w:tcPr>
            <w:tcW w:w="6585" w:type="dxa"/>
            <w:gridSpan w:val="3"/>
            <w:tcBorders>
              <w:bottom w:val="single" w:sz="24" w:space="0" w:color="auto"/>
            </w:tcBorders>
            <w:vAlign w:val="bottom"/>
          </w:tcPr>
          <w:p w14:paraId="4368A56B" w14:textId="77777777" w:rsidR="00AF58CC" w:rsidRPr="00666B35" w:rsidRDefault="00AF58CC" w:rsidP="00AF58CC">
            <w:pPr>
              <w:rPr>
                <w:rFonts w:ascii="Times New Roman" w:hAnsi="Times New Roman"/>
                <w:b/>
                <w:color w:val="000000"/>
              </w:rPr>
            </w:pPr>
            <w:r w:rsidRPr="00666B35">
              <w:rPr>
                <w:rFonts w:ascii="Times New Roman" w:hAnsi="Times New Roman"/>
                <w:b/>
                <w:color w:val="000000"/>
              </w:rPr>
              <w:t>Table 4. Items of most pertinence and their themes</w:t>
            </w:r>
          </w:p>
        </w:tc>
      </w:tr>
      <w:tr w:rsidR="00AF58CC" w:rsidRPr="00666B35" w14:paraId="6DE9336A" w14:textId="77777777" w:rsidTr="00AF58CC">
        <w:tc>
          <w:tcPr>
            <w:tcW w:w="3109" w:type="dxa"/>
            <w:tcBorders>
              <w:top w:val="single" w:sz="24" w:space="0" w:color="auto"/>
              <w:bottom w:val="single" w:sz="4" w:space="0" w:color="auto"/>
            </w:tcBorders>
            <w:vAlign w:val="bottom"/>
          </w:tcPr>
          <w:p w14:paraId="07B1245B" w14:textId="77777777" w:rsidR="00AF58CC" w:rsidRPr="00666B35" w:rsidRDefault="00AF58CC" w:rsidP="00B656C8">
            <w:pPr>
              <w:jc w:val="center"/>
              <w:rPr>
                <w:rFonts w:ascii="Times New Roman" w:hAnsi="Times New Roman"/>
                <w:color w:val="000000"/>
              </w:rPr>
            </w:pPr>
            <w:r w:rsidRPr="00666B35">
              <w:rPr>
                <w:rFonts w:ascii="Times New Roman" w:hAnsi="Times New Roman"/>
                <w:color w:val="000000"/>
              </w:rPr>
              <w:t>Items</w:t>
            </w:r>
          </w:p>
        </w:tc>
        <w:tc>
          <w:tcPr>
            <w:tcW w:w="270" w:type="dxa"/>
            <w:tcBorders>
              <w:top w:val="single" w:sz="24" w:space="0" w:color="auto"/>
              <w:bottom w:val="single" w:sz="4" w:space="0" w:color="auto"/>
            </w:tcBorders>
            <w:vAlign w:val="bottom"/>
          </w:tcPr>
          <w:p w14:paraId="31CC5B7A" w14:textId="77777777" w:rsidR="00AF58CC" w:rsidRPr="00666B35" w:rsidRDefault="00AF58CC" w:rsidP="00B656C8">
            <w:pPr>
              <w:jc w:val="center"/>
              <w:rPr>
                <w:rFonts w:ascii="Times New Roman" w:hAnsi="Times New Roman"/>
                <w:color w:val="000000"/>
              </w:rPr>
            </w:pPr>
          </w:p>
        </w:tc>
        <w:tc>
          <w:tcPr>
            <w:tcW w:w="3206" w:type="dxa"/>
            <w:tcBorders>
              <w:top w:val="single" w:sz="24" w:space="0" w:color="auto"/>
              <w:bottom w:val="single" w:sz="4" w:space="0" w:color="auto"/>
            </w:tcBorders>
            <w:vAlign w:val="bottom"/>
          </w:tcPr>
          <w:p w14:paraId="07DE1571" w14:textId="77777777" w:rsidR="00AF58CC" w:rsidRPr="00666B35" w:rsidRDefault="00AF58CC" w:rsidP="00B656C8">
            <w:pPr>
              <w:jc w:val="center"/>
              <w:rPr>
                <w:rFonts w:ascii="Times New Roman" w:hAnsi="Times New Roman"/>
                <w:color w:val="000000"/>
              </w:rPr>
            </w:pPr>
            <w:r w:rsidRPr="00666B35">
              <w:rPr>
                <w:rFonts w:ascii="Times New Roman" w:hAnsi="Times New Roman"/>
                <w:color w:val="000000"/>
              </w:rPr>
              <w:t>Theme</w:t>
            </w:r>
            <w:r w:rsidR="00DE5849">
              <w:rPr>
                <w:rFonts w:ascii="Times New Roman" w:hAnsi="Times New Roman"/>
                <w:color w:val="000000"/>
              </w:rPr>
              <w:t>/Topic</w:t>
            </w:r>
          </w:p>
        </w:tc>
      </w:tr>
      <w:tr w:rsidR="00AF58CC" w:rsidRPr="00666B35" w14:paraId="6F814A77" w14:textId="77777777" w:rsidTr="00AF58CC">
        <w:tc>
          <w:tcPr>
            <w:tcW w:w="3109" w:type="dxa"/>
            <w:tcBorders>
              <w:top w:val="single" w:sz="4" w:space="0" w:color="auto"/>
            </w:tcBorders>
            <w:shd w:val="clear" w:color="auto" w:fill="D9D9D9" w:themeFill="background1" w:themeFillShade="D9"/>
            <w:vAlign w:val="bottom"/>
          </w:tcPr>
          <w:p w14:paraId="26665F86" w14:textId="77777777" w:rsidR="00AF58CC" w:rsidRPr="00666B35" w:rsidRDefault="00AF58CC" w:rsidP="00B656C8">
            <w:pPr>
              <w:pStyle w:val="TableContents"/>
              <w:jc w:val="center"/>
              <w:rPr>
                <w:rFonts w:ascii="Times New Roman" w:hAnsi="Times New Roman"/>
                <w:lang w:val="en-US"/>
              </w:rPr>
            </w:pPr>
            <w:r w:rsidRPr="00666B35">
              <w:rPr>
                <w:rFonts w:ascii="Times New Roman" w:hAnsi="Times New Roman" w:cs="Times New Roman"/>
                <w:sz w:val="24"/>
                <w:szCs w:val="24"/>
                <w:lang w:val="en-US"/>
              </w:rPr>
              <w:t>4,5,6, 7, 8, 9, 10</w:t>
            </w:r>
          </w:p>
        </w:tc>
        <w:tc>
          <w:tcPr>
            <w:tcW w:w="270" w:type="dxa"/>
            <w:tcBorders>
              <w:top w:val="single" w:sz="4" w:space="0" w:color="auto"/>
            </w:tcBorders>
            <w:shd w:val="clear" w:color="auto" w:fill="D9D9D9" w:themeFill="background1" w:themeFillShade="D9"/>
            <w:vAlign w:val="bottom"/>
          </w:tcPr>
          <w:p w14:paraId="406B4E74" w14:textId="77777777" w:rsidR="00AF58CC" w:rsidRPr="00666B35" w:rsidRDefault="00AF58CC" w:rsidP="00B656C8">
            <w:pPr>
              <w:pStyle w:val="TableContents"/>
              <w:jc w:val="center"/>
              <w:rPr>
                <w:rFonts w:ascii="Times New Roman" w:hAnsi="Times New Roman"/>
                <w:lang w:val="en-US"/>
              </w:rPr>
            </w:pPr>
          </w:p>
        </w:tc>
        <w:tc>
          <w:tcPr>
            <w:tcW w:w="3206" w:type="dxa"/>
            <w:tcBorders>
              <w:top w:val="single" w:sz="4" w:space="0" w:color="auto"/>
            </w:tcBorders>
            <w:shd w:val="clear" w:color="auto" w:fill="D9D9D9" w:themeFill="background1" w:themeFillShade="D9"/>
            <w:vAlign w:val="bottom"/>
          </w:tcPr>
          <w:p w14:paraId="6FAD8983" w14:textId="77777777" w:rsidR="00AF58CC" w:rsidRPr="00666B35" w:rsidRDefault="00AF58CC" w:rsidP="00B656C8">
            <w:pPr>
              <w:pStyle w:val="TableContents"/>
              <w:jc w:val="center"/>
              <w:rPr>
                <w:rFonts w:ascii="Times New Roman" w:hAnsi="Times New Roman"/>
                <w:lang w:val="en-US"/>
              </w:rPr>
            </w:pPr>
            <w:r w:rsidRPr="00666B35">
              <w:rPr>
                <w:rFonts w:ascii="Times New Roman" w:hAnsi="Times New Roman"/>
                <w:lang w:val="en-US"/>
              </w:rPr>
              <w:t>Consumption</w:t>
            </w:r>
          </w:p>
        </w:tc>
      </w:tr>
      <w:tr w:rsidR="00AF58CC" w:rsidRPr="00666B35" w14:paraId="2849A00B" w14:textId="77777777" w:rsidTr="00AF58CC">
        <w:tc>
          <w:tcPr>
            <w:tcW w:w="3109" w:type="dxa"/>
            <w:vAlign w:val="bottom"/>
          </w:tcPr>
          <w:p w14:paraId="4E12BC61" w14:textId="77777777" w:rsidR="00AF58CC" w:rsidRPr="00666B35" w:rsidRDefault="00AF58CC" w:rsidP="00B656C8">
            <w:pPr>
              <w:pStyle w:val="TableContents"/>
              <w:jc w:val="center"/>
              <w:rPr>
                <w:rFonts w:ascii="Times New Roman" w:hAnsi="Times New Roman"/>
                <w:lang w:val="en-US"/>
              </w:rPr>
            </w:pPr>
            <w:r w:rsidRPr="00666B35">
              <w:rPr>
                <w:rFonts w:ascii="Times New Roman" w:hAnsi="Times New Roman" w:cs="Times New Roman"/>
                <w:sz w:val="24"/>
                <w:szCs w:val="24"/>
                <w:lang w:val="en-US"/>
              </w:rPr>
              <w:t>15, 16</w:t>
            </w:r>
          </w:p>
        </w:tc>
        <w:tc>
          <w:tcPr>
            <w:tcW w:w="270" w:type="dxa"/>
            <w:vAlign w:val="bottom"/>
          </w:tcPr>
          <w:p w14:paraId="3FD1A689" w14:textId="77777777" w:rsidR="00AF58CC" w:rsidRPr="00666B35" w:rsidRDefault="00AF58CC" w:rsidP="00B656C8">
            <w:pPr>
              <w:pStyle w:val="TableContents"/>
              <w:jc w:val="center"/>
              <w:rPr>
                <w:rFonts w:ascii="Times New Roman" w:hAnsi="Times New Roman"/>
                <w:lang w:val="en-US"/>
              </w:rPr>
            </w:pPr>
          </w:p>
        </w:tc>
        <w:tc>
          <w:tcPr>
            <w:tcW w:w="3206" w:type="dxa"/>
            <w:vAlign w:val="bottom"/>
          </w:tcPr>
          <w:p w14:paraId="68EEB2AE" w14:textId="77777777" w:rsidR="00AF58CC" w:rsidRPr="00666B35" w:rsidRDefault="00AF58CC" w:rsidP="00B656C8">
            <w:pPr>
              <w:pStyle w:val="TableContents"/>
              <w:jc w:val="center"/>
              <w:rPr>
                <w:rFonts w:ascii="Times New Roman" w:hAnsi="Times New Roman"/>
                <w:lang w:val="en-US"/>
              </w:rPr>
            </w:pPr>
            <w:r w:rsidRPr="00666B35">
              <w:rPr>
                <w:rFonts w:ascii="Times New Roman" w:hAnsi="Times New Roman"/>
                <w:lang w:val="en-US"/>
              </w:rPr>
              <w:t>Risk behavior</w:t>
            </w:r>
          </w:p>
        </w:tc>
      </w:tr>
      <w:tr w:rsidR="00AF58CC" w:rsidRPr="00666B35" w14:paraId="5BB3CF97" w14:textId="77777777" w:rsidTr="00AF58CC">
        <w:tc>
          <w:tcPr>
            <w:tcW w:w="3109" w:type="dxa"/>
            <w:shd w:val="clear" w:color="auto" w:fill="D9D9D9" w:themeFill="background1" w:themeFillShade="D9"/>
            <w:vAlign w:val="bottom"/>
          </w:tcPr>
          <w:p w14:paraId="2B8D8FE1" w14:textId="77777777" w:rsidR="00AF58CC" w:rsidRPr="00666B35" w:rsidRDefault="00AF58CC" w:rsidP="00B656C8">
            <w:pPr>
              <w:pStyle w:val="TableContents"/>
              <w:jc w:val="center"/>
              <w:rPr>
                <w:rFonts w:ascii="Times New Roman" w:hAnsi="Times New Roman"/>
                <w:lang w:val="en-US"/>
              </w:rPr>
            </w:pPr>
            <w:r w:rsidRPr="00666B35">
              <w:rPr>
                <w:rFonts w:ascii="Times New Roman" w:hAnsi="Times New Roman" w:cs="Times New Roman"/>
                <w:sz w:val="24"/>
                <w:szCs w:val="24"/>
                <w:lang w:val="en-US"/>
              </w:rPr>
              <w:t>17, 18, 19, 20</w:t>
            </w:r>
          </w:p>
        </w:tc>
        <w:tc>
          <w:tcPr>
            <w:tcW w:w="270" w:type="dxa"/>
            <w:shd w:val="clear" w:color="auto" w:fill="D9D9D9" w:themeFill="background1" w:themeFillShade="D9"/>
            <w:vAlign w:val="bottom"/>
          </w:tcPr>
          <w:p w14:paraId="70D561F5" w14:textId="77777777" w:rsidR="00AF58CC" w:rsidRPr="00666B35" w:rsidRDefault="00AF58CC" w:rsidP="00B656C8">
            <w:pPr>
              <w:pStyle w:val="TableContents"/>
              <w:jc w:val="center"/>
              <w:rPr>
                <w:rFonts w:ascii="Times New Roman" w:hAnsi="Times New Roman"/>
                <w:lang w:val="en-US"/>
              </w:rPr>
            </w:pPr>
          </w:p>
        </w:tc>
        <w:tc>
          <w:tcPr>
            <w:tcW w:w="3206" w:type="dxa"/>
            <w:shd w:val="clear" w:color="auto" w:fill="D9D9D9" w:themeFill="background1" w:themeFillShade="D9"/>
            <w:vAlign w:val="bottom"/>
          </w:tcPr>
          <w:p w14:paraId="451BEF30" w14:textId="77777777" w:rsidR="00AF58CC" w:rsidRPr="00666B35" w:rsidRDefault="00C01C87" w:rsidP="00B656C8">
            <w:pPr>
              <w:pStyle w:val="TableContents"/>
              <w:jc w:val="center"/>
              <w:rPr>
                <w:rFonts w:ascii="Times New Roman" w:hAnsi="Times New Roman"/>
                <w:lang w:val="en-US"/>
              </w:rPr>
            </w:pPr>
            <w:r w:rsidRPr="00666B35">
              <w:rPr>
                <w:rFonts w:ascii="Times New Roman" w:hAnsi="Times New Roman"/>
                <w:lang w:val="en-US"/>
              </w:rPr>
              <w:t>Security and violence</w:t>
            </w:r>
          </w:p>
        </w:tc>
      </w:tr>
      <w:tr w:rsidR="00AF58CC" w:rsidRPr="00666B35" w14:paraId="5DD67357" w14:textId="77777777" w:rsidTr="00AF58CC">
        <w:tc>
          <w:tcPr>
            <w:tcW w:w="3109" w:type="dxa"/>
            <w:vAlign w:val="bottom"/>
          </w:tcPr>
          <w:p w14:paraId="1C2FB4D1" w14:textId="77777777" w:rsidR="00AF58CC" w:rsidRPr="00666B35" w:rsidRDefault="00C01C87" w:rsidP="00B656C8">
            <w:pPr>
              <w:pStyle w:val="TableContents"/>
              <w:jc w:val="center"/>
              <w:rPr>
                <w:rFonts w:ascii="Times New Roman" w:hAnsi="Times New Roman"/>
                <w:lang w:val="en-US"/>
              </w:rPr>
            </w:pPr>
            <w:r w:rsidRPr="00666B35">
              <w:rPr>
                <w:rFonts w:ascii="Times New Roman" w:hAnsi="Times New Roman" w:cs="Times New Roman"/>
                <w:sz w:val="24"/>
                <w:szCs w:val="24"/>
                <w:lang w:val="en-US"/>
              </w:rPr>
              <w:t xml:space="preserve">25, </w:t>
            </w:r>
            <w:r w:rsidR="003E148F" w:rsidRPr="00666B35">
              <w:rPr>
                <w:rFonts w:ascii="Times New Roman" w:hAnsi="Times New Roman" w:cs="Times New Roman"/>
                <w:sz w:val="24"/>
                <w:szCs w:val="24"/>
                <w:lang w:val="en-US"/>
              </w:rPr>
              <w:t>34</w:t>
            </w:r>
          </w:p>
        </w:tc>
        <w:tc>
          <w:tcPr>
            <w:tcW w:w="270" w:type="dxa"/>
            <w:vAlign w:val="bottom"/>
          </w:tcPr>
          <w:p w14:paraId="6D386B0C" w14:textId="77777777" w:rsidR="00AF58CC" w:rsidRPr="00666B35" w:rsidRDefault="00AF58CC" w:rsidP="00B656C8">
            <w:pPr>
              <w:pStyle w:val="TableContents"/>
              <w:jc w:val="center"/>
              <w:rPr>
                <w:rFonts w:ascii="Times New Roman" w:hAnsi="Times New Roman"/>
                <w:lang w:val="en-US"/>
              </w:rPr>
            </w:pPr>
          </w:p>
        </w:tc>
        <w:tc>
          <w:tcPr>
            <w:tcW w:w="3206" w:type="dxa"/>
            <w:vAlign w:val="bottom"/>
          </w:tcPr>
          <w:p w14:paraId="286FA33F" w14:textId="77777777" w:rsidR="00AF58CC" w:rsidRPr="00666B35" w:rsidRDefault="00C01C87" w:rsidP="00B656C8">
            <w:pPr>
              <w:pStyle w:val="TableContents"/>
              <w:jc w:val="center"/>
              <w:rPr>
                <w:rFonts w:ascii="Times New Roman" w:hAnsi="Times New Roman"/>
                <w:lang w:val="en-US"/>
              </w:rPr>
            </w:pPr>
            <w:r w:rsidRPr="00666B35">
              <w:rPr>
                <w:rFonts w:ascii="Times New Roman" w:hAnsi="Times New Roman"/>
                <w:lang w:val="en-US"/>
              </w:rPr>
              <w:t>Help</w:t>
            </w:r>
          </w:p>
        </w:tc>
      </w:tr>
      <w:tr w:rsidR="00AF58CC" w:rsidRPr="00666B35" w14:paraId="164486B5" w14:textId="77777777" w:rsidTr="00AF58CC">
        <w:tc>
          <w:tcPr>
            <w:tcW w:w="3109" w:type="dxa"/>
            <w:shd w:val="clear" w:color="auto" w:fill="D9D9D9" w:themeFill="background1" w:themeFillShade="D9"/>
            <w:vAlign w:val="bottom"/>
          </w:tcPr>
          <w:p w14:paraId="0713A714" w14:textId="77777777" w:rsidR="00AF58CC" w:rsidRPr="00666B35" w:rsidRDefault="00C01C87" w:rsidP="00B656C8">
            <w:pPr>
              <w:pStyle w:val="TableContents"/>
              <w:jc w:val="center"/>
              <w:rPr>
                <w:rFonts w:ascii="Times New Roman" w:hAnsi="Times New Roman"/>
                <w:lang w:val="en-US"/>
              </w:rPr>
            </w:pPr>
            <w:r w:rsidRPr="00666B35">
              <w:rPr>
                <w:rFonts w:ascii="Times New Roman" w:hAnsi="Times New Roman" w:cs="Times New Roman"/>
                <w:sz w:val="24"/>
                <w:szCs w:val="24"/>
                <w:lang w:val="en-US"/>
              </w:rPr>
              <w:t>26, 27, 28, 29</w:t>
            </w:r>
          </w:p>
        </w:tc>
        <w:tc>
          <w:tcPr>
            <w:tcW w:w="270" w:type="dxa"/>
            <w:shd w:val="clear" w:color="auto" w:fill="D9D9D9" w:themeFill="background1" w:themeFillShade="D9"/>
            <w:vAlign w:val="bottom"/>
          </w:tcPr>
          <w:p w14:paraId="17FD4EE9" w14:textId="77777777" w:rsidR="00AF58CC" w:rsidRPr="00666B35" w:rsidRDefault="00AF58CC" w:rsidP="00B656C8">
            <w:pPr>
              <w:pStyle w:val="TableContents"/>
              <w:jc w:val="center"/>
              <w:rPr>
                <w:rFonts w:ascii="Times New Roman" w:hAnsi="Times New Roman"/>
                <w:lang w:val="en-US"/>
              </w:rPr>
            </w:pPr>
          </w:p>
        </w:tc>
        <w:tc>
          <w:tcPr>
            <w:tcW w:w="3206" w:type="dxa"/>
            <w:shd w:val="clear" w:color="auto" w:fill="D9D9D9" w:themeFill="background1" w:themeFillShade="D9"/>
            <w:vAlign w:val="bottom"/>
          </w:tcPr>
          <w:p w14:paraId="6BC8ED4D" w14:textId="77777777" w:rsidR="00AF58CC" w:rsidRPr="00666B35" w:rsidRDefault="00C01C87" w:rsidP="00B656C8">
            <w:pPr>
              <w:pStyle w:val="TableContents"/>
              <w:jc w:val="center"/>
              <w:rPr>
                <w:rFonts w:ascii="Times New Roman" w:hAnsi="Times New Roman"/>
                <w:lang w:val="en-US"/>
              </w:rPr>
            </w:pPr>
            <w:r w:rsidRPr="00666B35">
              <w:rPr>
                <w:rFonts w:ascii="Times New Roman" w:hAnsi="Times New Roman"/>
                <w:lang w:val="en-US"/>
              </w:rPr>
              <w:t>Reasons for consumption</w:t>
            </w:r>
          </w:p>
        </w:tc>
      </w:tr>
      <w:tr w:rsidR="00DC2E55" w:rsidRPr="00666B35" w14:paraId="4CB1417F" w14:textId="77777777" w:rsidTr="00DC2E55">
        <w:trPr>
          <w:trHeight w:val="296"/>
        </w:trPr>
        <w:tc>
          <w:tcPr>
            <w:tcW w:w="3109" w:type="dxa"/>
            <w:tcBorders>
              <w:bottom w:val="single" w:sz="24" w:space="0" w:color="auto"/>
            </w:tcBorders>
            <w:shd w:val="clear" w:color="auto" w:fill="auto"/>
            <w:vAlign w:val="bottom"/>
          </w:tcPr>
          <w:p w14:paraId="5DF0783D" w14:textId="77777777" w:rsidR="00DC2E55" w:rsidRPr="00666B35" w:rsidRDefault="00DC2E55" w:rsidP="00B656C8">
            <w:pPr>
              <w:pStyle w:val="TableContents"/>
              <w:jc w:val="center"/>
              <w:rPr>
                <w:rFonts w:ascii="Times New Roman" w:hAnsi="Times New Roman"/>
                <w:lang w:val="en-US"/>
              </w:rPr>
            </w:pPr>
            <w:r w:rsidRPr="00666B35">
              <w:rPr>
                <w:rFonts w:ascii="Times New Roman" w:hAnsi="Times New Roman" w:cs="Times New Roman"/>
                <w:sz w:val="24"/>
                <w:szCs w:val="24"/>
                <w:lang w:val="en-US"/>
              </w:rPr>
              <w:t>32, 33</w:t>
            </w:r>
          </w:p>
        </w:tc>
        <w:tc>
          <w:tcPr>
            <w:tcW w:w="270" w:type="dxa"/>
            <w:tcBorders>
              <w:bottom w:val="single" w:sz="24" w:space="0" w:color="auto"/>
            </w:tcBorders>
            <w:shd w:val="clear" w:color="auto" w:fill="auto"/>
            <w:vAlign w:val="bottom"/>
          </w:tcPr>
          <w:p w14:paraId="6D41959F" w14:textId="77777777" w:rsidR="00DC2E55" w:rsidRPr="00666B35" w:rsidRDefault="00DC2E55" w:rsidP="00B656C8">
            <w:pPr>
              <w:pStyle w:val="TableContents"/>
              <w:jc w:val="center"/>
              <w:rPr>
                <w:rFonts w:ascii="Times New Roman" w:hAnsi="Times New Roman"/>
                <w:lang w:val="en-US"/>
              </w:rPr>
            </w:pPr>
          </w:p>
        </w:tc>
        <w:tc>
          <w:tcPr>
            <w:tcW w:w="3206" w:type="dxa"/>
            <w:tcBorders>
              <w:bottom w:val="single" w:sz="24" w:space="0" w:color="auto"/>
            </w:tcBorders>
            <w:shd w:val="clear" w:color="auto" w:fill="auto"/>
            <w:vAlign w:val="bottom"/>
          </w:tcPr>
          <w:p w14:paraId="0815F052" w14:textId="77777777" w:rsidR="00DC2E55" w:rsidRPr="00666B35" w:rsidRDefault="00DC2E55" w:rsidP="00B656C8">
            <w:pPr>
              <w:pStyle w:val="TableContents"/>
              <w:jc w:val="center"/>
              <w:rPr>
                <w:rFonts w:ascii="Times New Roman" w:hAnsi="Times New Roman"/>
                <w:lang w:val="en-US"/>
              </w:rPr>
            </w:pPr>
            <w:r w:rsidRPr="00666B35">
              <w:rPr>
                <w:rFonts w:ascii="Times New Roman" w:hAnsi="Times New Roman"/>
                <w:lang w:val="en-US"/>
              </w:rPr>
              <w:t>Suicide</w:t>
            </w:r>
          </w:p>
        </w:tc>
      </w:tr>
    </w:tbl>
    <w:p w14:paraId="472A7875" w14:textId="77777777" w:rsidR="00AF58CC" w:rsidRPr="00BE3075" w:rsidRDefault="00AF58CC" w:rsidP="00BE3075">
      <w:pPr>
        <w:spacing w:after="120"/>
        <w:ind w:firstLine="706"/>
        <w:rPr>
          <w:rFonts w:ascii="Times New Roman" w:hAnsi="Times New Roman"/>
          <w:color w:val="000000"/>
          <w:sz w:val="24"/>
        </w:rPr>
      </w:pPr>
    </w:p>
    <w:p w14:paraId="435BF9BE" w14:textId="77777777" w:rsidR="0092786F" w:rsidRPr="00730EED" w:rsidRDefault="00252D57" w:rsidP="00D269E7">
      <w:pPr>
        <w:spacing w:after="120"/>
        <w:ind w:firstLine="706"/>
        <w:rPr>
          <w:rFonts w:ascii="Times New Roman" w:hAnsi="Times New Roman"/>
          <w:color w:val="000000"/>
          <w:sz w:val="24"/>
        </w:rPr>
      </w:pPr>
      <w:r w:rsidRPr="00730EED">
        <w:rPr>
          <w:rFonts w:ascii="Times New Roman" w:hAnsi="Times New Roman" w:cs="Times New Roman"/>
          <w:color w:val="000000"/>
          <w:sz w:val="24"/>
          <w:szCs w:val="24"/>
        </w:rPr>
        <w:t xml:space="preserve">In the </w:t>
      </w:r>
      <w:r w:rsidR="006E260C" w:rsidRPr="00730EED">
        <w:rPr>
          <w:rFonts w:ascii="Times New Roman" w:hAnsi="Times New Roman" w:cs="Times New Roman"/>
          <w:color w:val="000000"/>
          <w:sz w:val="24"/>
          <w:szCs w:val="24"/>
        </w:rPr>
        <w:t>July 15</w:t>
      </w:r>
      <w:r w:rsidRPr="00730EED">
        <w:rPr>
          <w:rFonts w:ascii="Times New Roman" w:hAnsi="Times New Roman" w:cs="Times New Roman"/>
          <w:color w:val="000000"/>
          <w:sz w:val="24"/>
          <w:szCs w:val="24"/>
        </w:rPr>
        <w:t xml:space="preserve"> meetings</w:t>
      </w:r>
      <w:r w:rsidR="00C475C5" w:rsidRPr="00730EED">
        <w:rPr>
          <w:rFonts w:ascii="Times New Roman" w:hAnsi="Times New Roman" w:cs="Times New Roman"/>
          <w:color w:val="000000"/>
          <w:sz w:val="24"/>
          <w:szCs w:val="24"/>
        </w:rPr>
        <w:t xml:space="preserve">, </w:t>
      </w:r>
      <w:r w:rsidR="006E260C" w:rsidRPr="00730EED">
        <w:rPr>
          <w:rFonts w:ascii="Times New Roman" w:hAnsi="Times New Roman" w:cs="Times New Roman"/>
          <w:color w:val="000000"/>
          <w:sz w:val="24"/>
          <w:szCs w:val="24"/>
        </w:rPr>
        <w:t>and December 5</w:t>
      </w:r>
      <w:r w:rsidR="00392CE6" w:rsidRPr="00730EED">
        <w:rPr>
          <w:rFonts w:ascii="Times New Roman" w:hAnsi="Times New Roman" w:cs="Times New Roman"/>
          <w:color w:val="000000"/>
          <w:sz w:val="24"/>
          <w:szCs w:val="24"/>
        </w:rPr>
        <w:t xml:space="preserve"> </w:t>
      </w:r>
      <w:r w:rsidRPr="00730EED">
        <w:rPr>
          <w:rFonts w:ascii="Times New Roman" w:hAnsi="Times New Roman" w:cs="Times New Roman"/>
          <w:color w:val="000000"/>
          <w:sz w:val="24"/>
          <w:szCs w:val="24"/>
        </w:rPr>
        <w:t>of 2016</w:t>
      </w:r>
      <w:r w:rsidR="0092786F" w:rsidRPr="00730EED">
        <w:rPr>
          <w:rFonts w:ascii="Times New Roman" w:hAnsi="Times New Roman" w:cs="Times New Roman"/>
          <w:color w:val="000000"/>
          <w:sz w:val="24"/>
          <w:szCs w:val="24"/>
        </w:rPr>
        <w:t>, the</w:t>
      </w:r>
      <w:r w:rsidR="00724D88" w:rsidRPr="00730EED">
        <w:rPr>
          <w:rFonts w:ascii="Times New Roman" w:hAnsi="Times New Roman" w:cs="Times New Roman"/>
          <w:color w:val="000000"/>
          <w:sz w:val="24"/>
          <w:szCs w:val="24"/>
        </w:rPr>
        <w:t xml:space="preserve"> </w:t>
      </w:r>
      <w:r w:rsidR="009D6963" w:rsidRPr="00730EED">
        <w:rPr>
          <w:rFonts w:ascii="Times New Roman" w:hAnsi="Times New Roman"/>
          <w:color w:val="000000"/>
          <w:sz w:val="24"/>
        </w:rPr>
        <w:t>ATOD</w:t>
      </w:r>
      <w:r w:rsidR="00724D88" w:rsidRPr="00730EED">
        <w:rPr>
          <w:rFonts w:ascii="Times New Roman" w:hAnsi="Times New Roman"/>
          <w:color w:val="000000"/>
          <w:sz w:val="24"/>
        </w:rPr>
        <w:t xml:space="preserve">-PC </w:t>
      </w:r>
      <w:r w:rsidR="0020206D" w:rsidRPr="00730EED">
        <w:rPr>
          <w:rFonts w:ascii="Times New Roman" w:hAnsi="Times New Roman"/>
          <w:color w:val="000000"/>
          <w:sz w:val="24"/>
        </w:rPr>
        <w:t xml:space="preserve">reviewed </w:t>
      </w:r>
      <w:r w:rsidR="00724D88" w:rsidRPr="00730EED">
        <w:rPr>
          <w:rFonts w:ascii="Times New Roman" w:hAnsi="Times New Roman"/>
          <w:color w:val="000000"/>
          <w:sz w:val="24"/>
        </w:rPr>
        <w:t>the results of the survey</w:t>
      </w:r>
      <w:r w:rsidR="0020206D" w:rsidRPr="00730EED">
        <w:rPr>
          <w:rFonts w:ascii="Times New Roman" w:hAnsi="Times New Roman"/>
          <w:color w:val="000000"/>
          <w:sz w:val="24"/>
        </w:rPr>
        <w:t xml:space="preserve">, including the </w:t>
      </w:r>
      <w:r w:rsidR="00724D88" w:rsidRPr="00730EED">
        <w:rPr>
          <w:rFonts w:ascii="Times New Roman" w:hAnsi="Times New Roman"/>
          <w:color w:val="000000"/>
          <w:sz w:val="24"/>
        </w:rPr>
        <w:t>executive summary</w:t>
      </w:r>
      <w:r w:rsidR="0020206D" w:rsidRPr="00730EED">
        <w:rPr>
          <w:rFonts w:ascii="Times New Roman" w:hAnsi="Times New Roman"/>
          <w:color w:val="000000"/>
          <w:sz w:val="24"/>
        </w:rPr>
        <w:t xml:space="preserve"> </w:t>
      </w:r>
      <w:r w:rsidR="00524055" w:rsidRPr="00730EED">
        <w:rPr>
          <w:rFonts w:ascii="Times New Roman" w:hAnsi="Times New Roman"/>
          <w:color w:val="000000"/>
          <w:sz w:val="24"/>
        </w:rPr>
        <w:t>as prepared by staff of the CORE</w:t>
      </w:r>
      <w:r w:rsidR="0020206D" w:rsidRPr="00730EED">
        <w:rPr>
          <w:rFonts w:ascii="Times New Roman" w:hAnsi="Times New Roman"/>
          <w:color w:val="000000"/>
          <w:sz w:val="24"/>
        </w:rPr>
        <w:t xml:space="preserve"> Institute. </w:t>
      </w:r>
      <w:r w:rsidRPr="00730EED">
        <w:rPr>
          <w:rFonts w:ascii="Times New Roman" w:hAnsi="Times New Roman"/>
          <w:color w:val="000000"/>
          <w:sz w:val="24"/>
        </w:rPr>
        <w:t xml:space="preserve"> </w:t>
      </w:r>
      <w:r w:rsidR="00392CE6" w:rsidRPr="00730EED">
        <w:rPr>
          <w:rFonts w:ascii="Times New Roman" w:hAnsi="Times New Roman"/>
          <w:color w:val="000000"/>
          <w:sz w:val="24"/>
        </w:rPr>
        <w:t xml:space="preserve">On </w:t>
      </w:r>
      <w:r w:rsidR="0092786F" w:rsidRPr="00730EED">
        <w:rPr>
          <w:rFonts w:ascii="Times New Roman" w:hAnsi="Times New Roman"/>
          <w:color w:val="000000"/>
          <w:sz w:val="24"/>
        </w:rPr>
        <w:t xml:space="preserve">the first meeting, the new organized committee appointed </w:t>
      </w:r>
      <w:r w:rsidR="0038020D" w:rsidRPr="00730EED">
        <w:rPr>
          <w:rFonts w:ascii="Times New Roman" w:hAnsi="Times New Roman"/>
          <w:color w:val="000000"/>
          <w:sz w:val="24"/>
        </w:rPr>
        <w:t>Doctor Jorge Rivera</w:t>
      </w:r>
      <w:r w:rsidR="0092786F" w:rsidRPr="00730EED">
        <w:rPr>
          <w:rFonts w:ascii="Times New Roman" w:hAnsi="Times New Roman"/>
          <w:color w:val="000000"/>
          <w:sz w:val="24"/>
        </w:rPr>
        <w:t xml:space="preserve"> as</w:t>
      </w:r>
      <w:r w:rsidR="006E260C" w:rsidRPr="00730EED">
        <w:rPr>
          <w:rFonts w:ascii="Times New Roman" w:hAnsi="Times New Roman"/>
          <w:color w:val="000000"/>
          <w:sz w:val="24"/>
        </w:rPr>
        <w:t xml:space="preserve"> the new coordinator. </w:t>
      </w:r>
      <w:r w:rsidR="008C7D7D" w:rsidRPr="00730EED">
        <w:rPr>
          <w:rFonts w:ascii="Times New Roman" w:hAnsi="Times New Roman"/>
          <w:color w:val="000000"/>
          <w:sz w:val="24"/>
        </w:rPr>
        <w:t xml:space="preserve">: The second meeting was </w:t>
      </w:r>
      <w:r w:rsidR="0092786F" w:rsidRPr="00730EED">
        <w:rPr>
          <w:rFonts w:ascii="Times New Roman" w:hAnsi="Times New Roman"/>
          <w:color w:val="000000"/>
          <w:sz w:val="24"/>
        </w:rPr>
        <w:t>about the discussion of the CORE 2016</w:t>
      </w:r>
      <w:r w:rsidR="0038020D" w:rsidRPr="00730EED">
        <w:rPr>
          <w:rFonts w:ascii="Times New Roman" w:hAnsi="Times New Roman"/>
          <w:color w:val="000000"/>
          <w:sz w:val="24"/>
        </w:rPr>
        <w:t xml:space="preserve"> i</w:t>
      </w:r>
      <w:r w:rsidR="0092786F" w:rsidRPr="00730EED">
        <w:rPr>
          <w:rFonts w:ascii="Times New Roman" w:hAnsi="Times New Roman"/>
          <w:color w:val="000000"/>
          <w:sz w:val="24"/>
        </w:rPr>
        <w:t xml:space="preserve"> </w:t>
      </w:r>
    </w:p>
    <w:p w14:paraId="3A88D4AD" w14:textId="77777777" w:rsidR="00D269E7" w:rsidRPr="00730EED" w:rsidRDefault="00EE7925" w:rsidP="0092786F">
      <w:pPr>
        <w:pStyle w:val="ListParagraph"/>
        <w:numPr>
          <w:ilvl w:val="0"/>
          <w:numId w:val="16"/>
        </w:numPr>
        <w:spacing w:after="120"/>
        <w:rPr>
          <w:rFonts w:ascii="Times New Roman" w:hAnsi="Times New Roman"/>
          <w:color w:val="000000"/>
          <w:sz w:val="24"/>
        </w:rPr>
      </w:pPr>
      <w:r w:rsidRPr="00730EED">
        <w:rPr>
          <w:rFonts w:ascii="Times New Roman" w:hAnsi="Times New Roman"/>
          <w:color w:val="000000"/>
          <w:sz w:val="24"/>
        </w:rPr>
        <w:t>Appendix B</w:t>
      </w:r>
      <w:r w:rsidR="0092786F" w:rsidRPr="00730EED">
        <w:rPr>
          <w:rFonts w:ascii="Times New Roman" w:hAnsi="Times New Roman"/>
          <w:color w:val="000000"/>
          <w:sz w:val="24"/>
        </w:rPr>
        <w:t xml:space="preserve"> Attendance committee sheet for December 5, 2016.</w:t>
      </w:r>
    </w:p>
    <w:p w14:paraId="5EB35DB2" w14:textId="77777777" w:rsidR="00757FF9" w:rsidRDefault="000565B6" w:rsidP="005745AC">
      <w:pPr>
        <w:spacing w:after="120"/>
        <w:ind w:firstLine="706"/>
        <w:rPr>
          <w:rFonts w:ascii="Times New Roman" w:hAnsi="Times New Roman"/>
          <w:color w:val="000000"/>
          <w:sz w:val="24"/>
        </w:rPr>
      </w:pPr>
      <w:proofErr w:type="gramStart"/>
      <w:r w:rsidRPr="00F15FD2">
        <w:rPr>
          <w:rFonts w:ascii="Times New Roman" w:hAnsi="Times New Roman"/>
          <w:b/>
          <w:color w:val="000000"/>
          <w:sz w:val="24"/>
        </w:rPr>
        <w:t>Assessment.</w:t>
      </w:r>
      <w:proofErr w:type="gramEnd"/>
      <w:r w:rsidRPr="00F15FD2">
        <w:rPr>
          <w:rFonts w:ascii="Times New Roman" w:hAnsi="Times New Roman"/>
          <w:color w:val="000000"/>
          <w:sz w:val="24"/>
        </w:rPr>
        <w:t xml:space="preserve">  </w:t>
      </w:r>
      <w:r w:rsidR="000C183B" w:rsidRPr="00F15FD2">
        <w:rPr>
          <w:rFonts w:ascii="Times New Roman" w:hAnsi="Times New Roman"/>
          <w:color w:val="000000"/>
          <w:sz w:val="24"/>
        </w:rPr>
        <w:t xml:space="preserve">The School of Law has maintained its presence in CRUSADA which </w:t>
      </w:r>
      <w:r w:rsidR="00EF3C92">
        <w:rPr>
          <w:rFonts w:ascii="Times New Roman" w:hAnsi="Times New Roman"/>
          <w:color w:val="000000"/>
          <w:sz w:val="24"/>
        </w:rPr>
        <w:t>has entail</w:t>
      </w:r>
      <w:r w:rsidR="00B10F1A">
        <w:rPr>
          <w:rFonts w:ascii="Times New Roman" w:hAnsi="Times New Roman"/>
          <w:color w:val="000000"/>
          <w:sz w:val="24"/>
        </w:rPr>
        <w:t>ed</w:t>
      </w:r>
      <w:r w:rsidR="00EF3C92">
        <w:rPr>
          <w:rFonts w:ascii="Times New Roman" w:hAnsi="Times New Roman"/>
          <w:color w:val="000000"/>
          <w:sz w:val="24"/>
        </w:rPr>
        <w:t xml:space="preserve"> its</w:t>
      </w:r>
      <w:r w:rsidR="000C183B" w:rsidRPr="00F15FD2">
        <w:rPr>
          <w:rFonts w:ascii="Times New Roman" w:hAnsi="Times New Roman"/>
          <w:color w:val="000000"/>
          <w:sz w:val="24"/>
        </w:rPr>
        <w:t xml:space="preserve"> </w:t>
      </w:r>
      <w:r w:rsidR="00EF3C92">
        <w:rPr>
          <w:rFonts w:ascii="Times New Roman" w:hAnsi="Times New Roman"/>
          <w:color w:val="000000"/>
          <w:sz w:val="24"/>
        </w:rPr>
        <w:t>timely membership</w:t>
      </w:r>
      <w:r w:rsidR="00892F9C" w:rsidRPr="00F15FD2">
        <w:rPr>
          <w:rFonts w:ascii="Times New Roman" w:hAnsi="Times New Roman"/>
          <w:color w:val="000000"/>
          <w:sz w:val="24"/>
        </w:rPr>
        <w:t xml:space="preserve"> payment and all other fees, as for example, CRUSADA’s annual conference. In April, 2013, the School of Law participated</w:t>
      </w:r>
      <w:r w:rsidR="00EF3C92">
        <w:rPr>
          <w:rFonts w:ascii="Times New Roman" w:hAnsi="Times New Roman"/>
          <w:color w:val="000000"/>
          <w:sz w:val="24"/>
        </w:rPr>
        <w:t xml:space="preserve"> f</w:t>
      </w:r>
      <w:r w:rsidR="00EF3C92" w:rsidRPr="00F15FD2">
        <w:rPr>
          <w:rFonts w:ascii="Times New Roman" w:hAnsi="Times New Roman"/>
          <w:color w:val="000000"/>
          <w:sz w:val="24"/>
        </w:rPr>
        <w:t xml:space="preserve">or the first time </w:t>
      </w:r>
      <w:r w:rsidR="00892F9C" w:rsidRPr="00F15FD2">
        <w:rPr>
          <w:rFonts w:ascii="Times New Roman" w:hAnsi="Times New Roman"/>
          <w:color w:val="000000"/>
          <w:sz w:val="24"/>
        </w:rPr>
        <w:t xml:space="preserve">in CRUSADA’s survey. </w:t>
      </w:r>
      <w:r w:rsidR="003D45F8">
        <w:rPr>
          <w:rFonts w:ascii="Times New Roman" w:hAnsi="Times New Roman"/>
          <w:color w:val="000000"/>
          <w:sz w:val="24"/>
        </w:rPr>
        <w:t xml:space="preserve"> </w:t>
      </w:r>
      <w:r w:rsidR="003D45F8" w:rsidRPr="00730EED">
        <w:rPr>
          <w:rFonts w:ascii="Times New Roman" w:hAnsi="Times New Roman"/>
          <w:color w:val="000000"/>
          <w:sz w:val="24"/>
        </w:rPr>
        <w:t>In April 2016, t</w:t>
      </w:r>
      <w:r w:rsidR="00221653" w:rsidRPr="00730EED">
        <w:rPr>
          <w:rFonts w:ascii="Times New Roman" w:hAnsi="Times New Roman"/>
          <w:color w:val="000000"/>
          <w:sz w:val="24"/>
        </w:rPr>
        <w:t xml:space="preserve">he School of Law participated for the second time in the annual 2015 and 2016. </w:t>
      </w:r>
      <w:r w:rsidR="003D45F8" w:rsidRPr="00730EED">
        <w:rPr>
          <w:rFonts w:ascii="Times New Roman" w:hAnsi="Times New Roman"/>
          <w:color w:val="000000"/>
          <w:sz w:val="24"/>
        </w:rPr>
        <w:t xml:space="preserve"> During the biennial of 2015-2016</w:t>
      </w:r>
      <w:r w:rsidR="00757FF9" w:rsidRPr="00730EED">
        <w:rPr>
          <w:rFonts w:ascii="Times New Roman" w:hAnsi="Times New Roman"/>
          <w:color w:val="000000"/>
          <w:sz w:val="24"/>
        </w:rPr>
        <w:t xml:space="preserve">, the </w:t>
      </w:r>
      <w:r w:rsidR="001D016A" w:rsidRPr="00730EED">
        <w:rPr>
          <w:rFonts w:ascii="Times New Roman" w:hAnsi="Times New Roman"/>
          <w:color w:val="000000"/>
          <w:sz w:val="24"/>
        </w:rPr>
        <w:t xml:space="preserve">committee </w:t>
      </w:r>
      <w:r w:rsidR="00757FF9" w:rsidRPr="00730EED">
        <w:rPr>
          <w:rFonts w:ascii="Times New Roman" w:hAnsi="Times New Roman"/>
          <w:color w:val="000000"/>
          <w:sz w:val="24"/>
        </w:rPr>
        <w:t xml:space="preserve">met on </w:t>
      </w:r>
      <w:r w:rsidR="00221653" w:rsidRPr="00730EED">
        <w:rPr>
          <w:rFonts w:ascii="Times New Roman" w:hAnsi="Times New Roman"/>
          <w:color w:val="000000"/>
          <w:sz w:val="24"/>
        </w:rPr>
        <w:t>two occasions to discuss</w:t>
      </w:r>
      <w:r w:rsidR="00757FF9" w:rsidRPr="00730EED">
        <w:rPr>
          <w:rFonts w:ascii="Times New Roman" w:hAnsi="Times New Roman"/>
          <w:color w:val="000000"/>
          <w:sz w:val="24"/>
        </w:rPr>
        <w:t xml:space="preserve"> different issues concerning the survey.</w:t>
      </w:r>
      <w:r w:rsidR="00221653">
        <w:rPr>
          <w:rFonts w:ascii="Times New Roman" w:hAnsi="Times New Roman"/>
          <w:color w:val="000000"/>
          <w:sz w:val="24"/>
        </w:rPr>
        <w:t xml:space="preserve"> </w:t>
      </w:r>
      <w:r w:rsidR="002C0C2B">
        <w:rPr>
          <w:rFonts w:ascii="Times New Roman" w:hAnsi="Times New Roman"/>
          <w:color w:val="000000"/>
          <w:sz w:val="24"/>
        </w:rPr>
        <w:t xml:space="preserve"> </w:t>
      </w:r>
    </w:p>
    <w:p w14:paraId="221E5D97" w14:textId="77777777" w:rsidR="00221653" w:rsidRPr="00730EED" w:rsidRDefault="00E93E4C" w:rsidP="00221653">
      <w:pPr>
        <w:pStyle w:val="ListParagraph"/>
        <w:numPr>
          <w:ilvl w:val="0"/>
          <w:numId w:val="16"/>
        </w:numPr>
        <w:spacing w:after="120"/>
        <w:rPr>
          <w:rFonts w:ascii="Times New Roman" w:hAnsi="Times New Roman"/>
          <w:color w:val="000000"/>
          <w:sz w:val="24"/>
        </w:rPr>
      </w:pPr>
      <w:r w:rsidRPr="00730EED">
        <w:rPr>
          <w:rFonts w:ascii="Times New Roman" w:hAnsi="Times New Roman"/>
          <w:color w:val="000000"/>
          <w:sz w:val="24"/>
        </w:rPr>
        <w:t>Appendix C</w:t>
      </w:r>
      <w:r w:rsidR="00B656C8" w:rsidRPr="00730EED">
        <w:rPr>
          <w:rFonts w:ascii="Times New Roman" w:hAnsi="Times New Roman"/>
          <w:color w:val="000000"/>
          <w:sz w:val="24"/>
        </w:rPr>
        <w:t xml:space="preserve"> CRUSADA documents</w:t>
      </w:r>
    </w:p>
    <w:p w14:paraId="01F9413A" w14:textId="77777777" w:rsidR="00B656C8" w:rsidRPr="00730EED" w:rsidRDefault="001B47B4" w:rsidP="006752D2">
      <w:pPr>
        <w:pStyle w:val="ListParagraph"/>
        <w:spacing w:after="120"/>
        <w:ind w:left="1530"/>
        <w:rPr>
          <w:rFonts w:ascii="Times New Roman" w:hAnsi="Times New Roman"/>
          <w:color w:val="000000"/>
          <w:sz w:val="24"/>
        </w:rPr>
      </w:pPr>
      <w:proofErr w:type="gramStart"/>
      <w:r w:rsidRPr="00730EED">
        <w:rPr>
          <w:rFonts w:ascii="Times New Roman" w:hAnsi="Times New Roman"/>
          <w:color w:val="000000"/>
          <w:sz w:val="16"/>
        </w:rPr>
        <w:t>c</w:t>
      </w:r>
      <w:r w:rsidR="006752D2" w:rsidRPr="00730EED">
        <w:rPr>
          <w:rFonts w:ascii="Times New Roman" w:hAnsi="Times New Roman"/>
          <w:color w:val="000000"/>
          <w:sz w:val="16"/>
        </w:rPr>
        <w:t>-</w:t>
      </w:r>
      <w:r w:rsidRPr="00730EED">
        <w:rPr>
          <w:rFonts w:ascii="Times New Roman" w:hAnsi="Times New Roman"/>
          <w:color w:val="000000"/>
          <w:sz w:val="16"/>
        </w:rPr>
        <w:t>1</w:t>
      </w:r>
      <w:proofErr w:type="gramEnd"/>
      <w:r w:rsidR="00B656C8" w:rsidRPr="00730EED">
        <w:rPr>
          <w:rFonts w:ascii="Times New Roman" w:hAnsi="Times New Roman"/>
          <w:color w:val="000000"/>
          <w:sz w:val="16"/>
        </w:rPr>
        <w:t xml:space="preserve"> </w:t>
      </w:r>
      <w:r w:rsidR="001A5E07" w:rsidRPr="00730EED">
        <w:rPr>
          <w:rFonts w:ascii="Times New Roman" w:hAnsi="Times New Roman"/>
          <w:color w:val="000000"/>
          <w:sz w:val="16"/>
        </w:rPr>
        <w:t xml:space="preserve">  </w:t>
      </w:r>
      <w:r w:rsidR="00B656C8" w:rsidRPr="00730EED">
        <w:rPr>
          <w:rFonts w:ascii="Times New Roman" w:hAnsi="Times New Roman"/>
          <w:color w:val="000000"/>
          <w:sz w:val="24"/>
        </w:rPr>
        <w:t>Agendas</w:t>
      </w:r>
    </w:p>
    <w:p w14:paraId="5247F99A" w14:textId="77777777" w:rsidR="001A5E07" w:rsidRPr="00730EED" w:rsidRDefault="001B47B4" w:rsidP="006752D2">
      <w:pPr>
        <w:pStyle w:val="ListParagraph"/>
        <w:spacing w:after="120"/>
        <w:ind w:left="1530"/>
        <w:rPr>
          <w:rFonts w:ascii="Times New Roman" w:hAnsi="Times New Roman"/>
          <w:color w:val="000000"/>
          <w:sz w:val="24"/>
        </w:rPr>
      </w:pPr>
      <w:proofErr w:type="gramStart"/>
      <w:r w:rsidRPr="00730EED">
        <w:rPr>
          <w:rFonts w:ascii="Times New Roman" w:hAnsi="Times New Roman"/>
          <w:color w:val="000000"/>
          <w:sz w:val="16"/>
        </w:rPr>
        <w:t>c2</w:t>
      </w:r>
      <w:proofErr w:type="gramEnd"/>
      <w:r w:rsidR="006752D2" w:rsidRPr="00730EED">
        <w:rPr>
          <w:rFonts w:ascii="Times New Roman" w:hAnsi="Times New Roman"/>
          <w:color w:val="000000"/>
          <w:sz w:val="24"/>
        </w:rPr>
        <w:t xml:space="preserve"> </w:t>
      </w:r>
      <w:r w:rsidR="001A5E07" w:rsidRPr="00730EED">
        <w:rPr>
          <w:rFonts w:ascii="Times New Roman" w:hAnsi="Times New Roman"/>
          <w:color w:val="000000"/>
          <w:sz w:val="24"/>
        </w:rPr>
        <w:t xml:space="preserve">  </w:t>
      </w:r>
      <w:r w:rsidR="00944659" w:rsidRPr="00730EED">
        <w:rPr>
          <w:rFonts w:ascii="Times New Roman" w:hAnsi="Times New Roman"/>
          <w:color w:val="000000"/>
          <w:sz w:val="24"/>
        </w:rPr>
        <w:t>I was</w:t>
      </w:r>
      <w:r w:rsidR="001A5E07" w:rsidRPr="00730EED">
        <w:rPr>
          <w:rFonts w:ascii="Times New Roman" w:hAnsi="Times New Roman"/>
          <w:color w:val="000000"/>
          <w:sz w:val="24"/>
        </w:rPr>
        <w:t xml:space="preserve"> a l</w:t>
      </w:r>
      <w:r w:rsidR="006752D2" w:rsidRPr="00730EED">
        <w:rPr>
          <w:rFonts w:ascii="Times New Roman" w:hAnsi="Times New Roman"/>
          <w:color w:val="000000"/>
          <w:sz w:val="24"/>
        </w:rPr>
        <w:t>etter of e</w:t>
      </w:r>
      <w:r w:rsidR="00B656C8" w:rsidRPr="00730EED">
        <w:rPr>
          <w:rFonts w:ascii="Times New Roman" w:hAnsi="Times New Roman"/>
          <w:color w:val="000000"/>
          <w:sz w:val="24"/>
        </w:rPr>
        <w:t>xemption</w:t>
      </w:r>
      <w:r w:rsidR="006752D2" w:rsidRPr="00730EED">
        <w:rPr>
          <w:rFonts w:ascii="Times New Roman" w:hAnsi="Times New Roman"/>
          <w:color w:val="000000"/>
          <w:sz w:val="24"/>
        </w:rPr>
        <w:t xml:space="preserve"> for</w:t>
      </w:r>
      <w:r w:rsidR="001A5E07" w:rsidRPr="00730EED">
        <w:rPr>
          <w:rFonts w:ascii="Times New Roman" w:hAnsi="Times New Roman"/>
          <w:color w:val="000000"/>
          <w:sz w:val="24"/>
        </w:rPr>
        <w:t xml:space="preserve"> assisting to the 2016 congress.</w:t>
      </w:r>
      <w:r w:rsidR="00944659" w:rsidRPr="00730EED">
        <w:rPr>
          <w:rFonts w:ascii="Times New Roman" w:hAnsi="Times New Roman"/>
          <w:color w:val="000000"/>
          <w:sz w:val="24"/>
        </w:rPr>
        <w:t xml:space="preserve"> I received this letter for attending the</w:t>
      </w:r>
      <w:r w:rsidR="001A5E07" w:rsidRPr="00730EED">
        <w:rPr>
          <w:rFonts w:ascii="Times New Roman" w:hAnsi="Times New Roman"/>
          <w:color w:val="000000"/>
          <w:sz w:val="24"/>
        </w:rPr>
        <w:t xml:space="preserve"> 2015-2016</w:t>
      </w:r>
      <w:r w:rsidR="00944659" w:rsidRPr="00730EED">
        <w:rPr>
          <w:rFonts w:ascii="Times New Roman" w:hAnsi="Times New Roman"/>
          <w:color w:val="000000"/>
          <w:sz w:val="24"/>
        </w:rPr>
        <w:t xml:space="preserve"> CRUSADA meetings.</w:t>
      </w:r>
      <w:r w:rsidR="006752D2" w:rsidRPr="00730EED">
        <w:rPr>
          <w:rFonts w:ascii="Times New Roman" w:hAnsi="Times New Roman"/>
          <w:color w:val="000000"/>
          <w:sz w:val="24"/>
        </w:rPr>
        <w:t xml:space="preserve"> </w:t>
      </w:r>
    </w:p>
    <w:p w14:paraId="2E3F773E" w14:textId="77777777" w:rsidR="00B656C8" w:rsidRPr="00730EED" w:rsidRDefault="001B47B4" w:rsidP="006752D2">
      <w:pPr>
        <w:pStyle w:val="ListParagraph"/>
        <w:spacing w:after="120"/>
        <w:ind w:left="1530"/>
        <w:rPr>
          <w:rFonts w:ascii="Times New Roman" w:hAnsi="Times New Roman"/>
          <w:color w:val="000000"/>
          <w:sz w:val="24"/>
        </w:rPr>
      </w:pPr>
      <w:r w:rsidRPr="00730EED">
        <w:rPr>
          <w:rFonts w:ascii="Times New Roman" w:hAnsi="Times New Roman"/>
          <w:color w:val="000000"/>
          <w:sz w:val="16"/>
        </w:rPr>
        <w:t>C3</w:t>
      </w:r>
      <w:r w:rsidR="006752D2" w:rsidRPr="00730EED">
        <w:rPr>
          <w:rFonts w:ascii="Times New Roman" w:hAnsi="Times New Roman"/>
          <w:color w:val="000000"/>
          <w:sz w:val="24"/>
        </w:rPr>
        <w:t xml:space="preserve"> </w:t>
      </w:r>
      <w:r w:rsidR="001A5E07" w:rsidRPr="00730EED">
        <w:rPr>
          <w:rFonts w:ascii="Times New Roman" w:hAnsi="Times New Roman"/>
          <w:color w:val="000000"/>
          <w:sz w:val="24"/>
        </w:rPr>
        <w:t xml:space="preserve">  </w:t>
      </w:r>
      <w:r w:rsidR="006752D2" w:rsidRPr="00730EED">
        <w:rPr>
          <w:rFonts w:ascii="Times New Roman" w:hAnsi="Times New Roman"/>
          <w:color w:val="000000"/>
          <w:sz w:val="24"/>
        </w:rPr>
        <w:t>Letter of recognition for our Law Faculty</w:t>
      </w:r>
    </w:p>
    <w:p w14:paraId="53CE5E63" w14:textId="77777777" w:rsidR="00B656C8" w:rsidRPr="00730EED" w:rsidRDefault="001B47B4" w:rsidP="006752D2">
      <w:pPr>
        <w:pStyle w:val="ListParagraph"/>
        <w:spacing w:after="120"/>
        <w:ind w:left="1530"/>
        <w:rPr>
          <w:rFonts w:ascii="Times New Roman" w:hAnsi="Times New Roman"/>
          <w:color w:val="000000"/>
          <w:sz w:val="24"/>
        </w:rPr>
      </w:pPr>
      <w:r w:rsidRPr="00730EED">
        <w:rPr>
          <w:rFonts w:ascii="Times New Roman" w:hAnsi="Times New Roman"/>
          <w:color w:val="000000"/>
          <w:sz w:val="16"/>
        </w:rPr>
        <w:t>C4</w:t>
      </w:r>
      <w:r w:rsidR="006752D2" w:rsidRPr="00730EED">
        <w:rPr>
          <w:rFonts w:ascii="Times New Roman" w:hAnsi="Times New Roman"/>
          <w:color w:val="000000"/>
          <w:sz w:val="24"/>
        </w:rPr>
        <w:t xml:space="preserve"> </w:t>
      </w:r>
      <w:r w:rsidR="001A5E07" w:rsidRPr="00730EED">
        <w:rPr>
          <w:rFonts w:ascii="Times New Roman" w:hAnsi="Times New Roman"/>
          <w:color w:val="000000"/>
          <w:sz w:val="24"/>
        </w:rPr>
        <w:t xml:space="preserve">  </w:t>
      </w:r>
      <w:r w:rsidR="006752D2" w:rsidRPr="00730EED">
        <w:rPr>
          <w:rFonts w:ascii="Times New Roman" w:hAnsi="Times New Roman"/>
          <w:color w:val="000000"/>
          <w:sz w:val="24"/>
        </w:rPr>
        <w:t>c</w:t>
      </w:r>
      <w:r w:rsidR="00B656C8" w:rsidRPr="00730EED">
        <w:rPr>
          <w:rFonts w:ascii="Times New Roman" w:hAnsi="Times New Roman"/>
          <w:color w:val="000000"/>
          <w:sz w:val="24"/>
        </w:rPr>
        <w:t>ongress program 2015</w:t>
      </w:r>
    </w:p>
    <w:p w14:paraId="2F07E624" w14:textId="77777777" w:rsidR="00B656C8" w:rsidRPr="00730EED" w:rsidRDefault="001B47B4" w:rsidP="006752D2">
      <w:pPr>
        <w:pStyle w:val="ListParagraph"/>
        <w:spacing w:after="120"/>
        <w:ind w:left="1530"/>
        <w:rPr>
          <w:rFonts w:ascii="Times New Roman" w:hAnsi="Times New Roman"/>
          <w:color w:val="000000"/>
          <w:sz w:val="24"/>
        </w:rPr>
      </w:pPr>
      <w:r w:rsidRPr="00730EED">
        <w:rPr>
          <w:rFonts w:ascii="Times New Roman" w:hAnsi="Times New Roman"/>
          <w:color w:val="000000"/>
          <w:sz w:val="16"/>
        </w:rPr>
        <w:t>C5</w:t>
      </w:r>
      <w:r w:rsidR="006752D2" w:rsidRPr="00730EED">
        <w:rPr>
          <w:rFonts w:ascii="Times New Roman" w:hAnsi="Times New Roman"/>
          <w:color w:val="000000"/>
          <w:sz w:val="24"/>
        </w:rPr>
        <w:t xml:space="preserve"> </w:t>
      </w:r>
      <w:r w:rsidR="001A5E07" w:rsidRPr="00730EED">
        <w:rPr>
          <w:rFonts w:ascii="Times New Roman" w:hAnsi="Times New Roman"/>
          <w:color w:val="000000"/>
          <w:sz w:val="24"/>
        </w:rPr>
        <w:t xml:space="preserve">  </w:t>
      </w:r>
      <w:r w:rsidR="006752D2" w:rsidRPr="00730EED">
        <w:rPr>
          <w:rFonts w:ascii="Times New Roman" w:hAnsi="Times New Roman"/>
          <w:color w:val="000000"/>
          <w:sz w:val="24"/>
        </w:rPr>
        <w:t>c</w:t>
      </w:r>
      <w:r w:rsidR="00B656C8" w:rsidRPr="00730EED">
        <w:rPr>
          <w:rFonts w:ascii="Times New Roman" w:hAnsi="Times New Roman"/>
          <w:color w:val="000000"/>
          <w:sz w:val="24"/>
        </w:rPr>
        <w:t>ongre</w:t>
      </w:r>
      <w:r w:rsidR="000D2339" w:rsidRPr="00730EED">
        <w:rPr>
          <w:rFonts w:ascii="Times New Roman" w:hAnsi="Times New Roman"/>
          <w:color w:val="000000"/>
          <w:sz w:val="24"/>
        </w:rPr>
        <w:t>ss p</w:t>
      </w:r>
      <w:r w:rsidR="00B656C8" w:rsidRPr="00730EED">
        <w:rPr>
          <w:rFonts w:ascii="Times New Roman" w:hAnsi="Times New Roman"/>
          <w:color w:val="000000"/>
          <w:sz w:val="24"/>
        </w:rPr>
        <w:t>rogram 2016</w:t>
      </w:r>
    </w:p>
    <w:p w14:paraId="5D14B550" w14:textId="77777777" w:rsidR="00B656C8" w:rsidRPr="00730EED" w:rsidRDefault="001B47B4" w:rsidP="006752D2">
      <w:pPr>
        <w:pStyle w:val="ListParagraph"/>
        <w:spacing w:after="120"/>
        <w:ind w:left="1530"/>
        <w:rPr>
          <w:rFonts w:ascii="Times New Roman" w:hAnsi="Times New Roman"/>
          <w:color w:val="000000"/>
          <w:sz w:val="24"/>
        </w:rPr>
      </w:pPr>
      <w:proofErr w:type="gramStart"/>
      <w:r w:rsidRPr="00730EED">
        <w:rPr>
          <w:rFonts w:ascii="Times New Roman" w:hAnsi="Times New Roman"/>
          <w:color w:val="000000"/>
          <w:sz w:val="16"/>
        </w:rPr>
        <w:t>C6</w:t>
      </w:r>
      <w:r w:rsidR="00B656C8" w:rsidRPr="00730EED">
        <w:rPr>
          <w:rFonts w:ascii="Times New Roman" w:hAnsi="Times New Roman"/>
          <w:color w:val="000000"/>
          <w:sz w:val="24"/>
        </w:rPr>
        <w:t xml:space="preserve"> </w:t>
      </w:r>
      <w:r w:rsidR="006752D2" w:rsidRPr="00730EED">
        <w:rPr>
          <w:rFonts w:ascii="Times New Roman" w:hAnsi="Times New Roman"/>
          <w:color w:val="000000"/>
          <w:sz w:val="24"/>
        </w:rPr>
        <w:t>.</w:t>
      </w:r>
      <w:proofErr w:type="gramEnd"/>
      <w:r w:rsidR="001A5E07" w:rsidRPr="00730EED">
        <w:rPr>
          <w:rFonts w:ascii="Times New Roman" w:hAnsi="Times New Roman"/>
          <w:color w:val="000000"/>
          <w:sz w:val="24"/>
        </w:rPr>
        <w:t xml:space="preserve"> </w:t>
      </w:r>
      <w:r w:rsidR="000D2339" w:rsidRPr="00730EED">
        <w:rPr>
          <w:rFonts w:ascii="Times New Roman" w:hAnsi="Times New Roman"/>
          <w:color w:val="000000"/>
          <w:sz w:val="24"/>
        </w:rPr>
        <w:t xml:space="preserve"> Material of the 2016 d</w:t>
      </w:r>
      <w:r w:rsidR="00944659" w:rsidRPr="00730EED">
        <w:rPr>
          <w:rFonts w:ascii="Times New Roman" w:hAnsi="Times New Roman"/>
          <w:color w:val="000000"/>
          <w:sz w:val="24"/>
        </w:rPr>
        <w:t xml:space="preserve">irectory </w:t>
      </w:r>
      <w:r w:rsidR="000D2339" w:rsidRPr="00730EED">
        <w:rPr>
          <w:rFonts w:ascii="Times New Roman" w:hAnsi="Times New Roman"/>
          <w:color w:val="000000"/>
          <w:sz w:val="24"/>
        </w:rPr>
        <w:t xml:space="preserve">and concurrent sessions was given material given to the 287 participants. </w:t>
      </w:r>
    </w:p>
    <w:p w14:paraId="42772478" w14:textId="19980462" w:rsidR="00AE2F2E" w:rsidRPr="00730EED" w:rsidRDefault="001B47B4" w:rsidP="00730EED">
      <w:pPr>
        <w:pStyle w:val="ListParagraph"/>
        <w:spacing w:after="120"/>
        <w:ind w:left="1530"/>
        <w:rPr>
          <w:rFonts w:ascii="Times New Roman" w:hAnsi="Times New Roman"/>
          <w:color w:val="000000"/>
          <w:sz w:val="24"/>
        </w:rPr>
      </w:pPr>
      <w:r w:rsidRPr="00730EED">
        <w:rPr>
          <w:rFonts w:ascii="Times New Roman" w:hAnsi="Times New Roman"/>
          <w:color w:val="000000"/>
          <w:sz w:val="16"/>
        </w:rPr>
        <w:t>C7</w:t>
      </w:r>
      <w:r w:rsidR="00B656C8" w:rsidRPr="00730EED">
        <w:rPr>
          <w:rFonts w:ascii="Times New Roman" w:hAnsi="Times New Roman"/>
          <w:color w:val="000000"/>
          <w:sz w:val="16"/>
        </w:rPr>
        <w:t xml:space="preserve"> </w:t>
      </w:r>
      <w:r w:rsidR="00B656C8" w:rsidRPr="00730EED">
        <w:rPr>
          <w:rFonts w:ascii="Times New Roman" w:hAnsi="Times New Roman"/>
          <w:color w:val="000000"/>
          <w:sz w:val="24"/>
        </w:rPr>
        <w:t>Letter</w:t>
      </w:r>
      <w:r w:rsidR="006752D2" w:rsidRPr="00730EED">
        <w:rPr>
          <w:rFonts w:ascii="Times New Roman" w:hAnsi="Times New Roman"/>
          <w:color w:val="000000"/>
          <w:sz w:val="24"/>
        </w:rPr>
        <w:t xml:space="preserve"> of recognition</w:t>
      </w:r>
      <w:r w:rsidR="000D2339" w:rsidRPr="00730EED">
        <w:rPr>
          <w:rFonts w:ascii="Times New Roman" w:hAnsi="Times New Roman"/>
          <w:color w:val="000000"/>
          <w:sz w:val="24"/>
        </w:rPr>
        <w:t xml:space="preserve"> 2016</w:t>
      </w:r>
      <w:r w:rsidR="006752D2" w:rsidRPr="00730EED">
        <w:rPr>
          <w:rFonts w:ascii="Times New Roman" w:hAnsi="Times New Roman"/>
          <w:color w:val="000000"/>
          <w:sz w:val="24"/>
        </w:rPr>
        <w:t xml:space="preserve"> for our active member</w:t>
      </w:r>
      <w:r w:rsidR="000D2339" w:rsidRPr="00730EED">
        <w:rPr>
          <w:rFonts w:ascii="Times New Roman" w:hAnsi="Times New Roman"/>
          <w:color w:val="000000"/>
          <w:sz w:val="24"/>
        </w:rPr>
        <w:t xml:space="preserve"> Jorge Rivera</w:t>
      </w:r>
    </w:p>
    <w:p w14:paraId="6FBEE60F" w14:textId="77777777" w:rsidR="00E71BEA" w:rsidRPr="00F15FD2" w:rsidRDefault="00E5702D" w:rsidP="005745AC">
      <w:pPr>
        <w:spacing w:after="120"/>
        <w:ind w:firstLine="706"/>
        <w:rPr>
          <w:rFonts w:ascii="Times New Roman" w:hAnsi="Times New Roman"/>
          <w:b/>
          <w:color w:val="000000"/>
          <w:sz w:val="24"/>
        </w:rPr>
      </w:pPr>
      <w:r>
        <w:rPr>
          <w:rFonts w:ascii="Times New Roman" w:hAnsi="Times New Roman"/>
          <w:b/>
          <w:color w:val="000000"/>
          <w:sz w:val="24"/>
        </w:rPr>
        <w:t>Recommendations:</w:t>
      </w:r>
    </w:p>
    <w:p w14:paraId="098CBED2" w14:textId="77777777" w:rsidR="00F825BA" w:rsidRPr="00F15FD2" w:rsidRDefault="00F825BA" w:rsidP="00F825BA">
      <w:pPr>
        <w:pStyle w:val="ListParagraph"/>
        <w:numPr>
          <w:ilvl w:val="0"/>
          <w:numId w:val="11"/>
        </w:numPr>
        <w:spacing w:after="120"/>
        <w:rPr>
          <w:rFonts w:ascii="Times New Roman" w:hAnsi="Times New Roman"/>
          <w:b/>
          <w:color w:val="000000"/>
          <w:sz w:val="24"/>
        </w:rPr>
      </w:pPr>
      <w:r w:rsidRPr="00F15FD2">
        <w:rPr>
          <w:rFonts w:ascii="Times New Roman" w:hAnsi="Times New Roman"/>
          <w:color w:val="000000"/>
          <w:sz w:val="24"/>
        </w:rPr>
        <w:t>The committee recommends that the School of Law maintains its</w:t>
      </w:r>
      <w:r w:rsidR="00532BEC" w:rsidRPr="00F15FD2">
        <w:rPr>
          <w:rFonts w:ascii="Times New Roman" w:hAnsi="Times New Roman"/>
          <w:color w:val="000000"/>
          <w:sz w:val="24"/>
        </w:rPr>
        <w:t xml:space="preserve"> present </w:t>
      </w:r>
      <w:r w:rsidR="00757FF9" w:rsidRPr="00F15FD2">
        <w:rPr>
          <w:rFonts w:ascii="Times New Roman" w:hAnsi="Times New Roman"/>
          <w:color w:val="000000"/>
          <w:sz w:val="24"/>
        </w:rPr>
        <w:t>participation in CRUSADA;</w:t>
      </w:r>
    </w:p>
    <w:p w14:paraId="77812B05" w14:textId="77777777" w:rsidR="00757FF9" w:rsidRPr="003D45F8" w:rsidRDefault="00757FF9" w:rsidP="00757FF9">
      <w:pPr>
        <w:pStyle w:val="ListParagraph"/>
        <w:numPr>
          <w:ilvl w:val="0"/>
          <w:numId w:val="11"/>
        </w:numPr>
        <w:spacing w:after="120"/>
        <w:rPr>
          <w:rFonts w:ascii="Times New Roman" w:hAnsi="Times New Roman"/>
          <w:b/>
          <w:color w:val="000000"/>
          <w:sz w:val="24"/>
        </w:rPr>
      </w:pPr>
      <w:r w:rsidRPr="00F15FD2">
        <w:rPr>
          <w:rFonts w:ascii="Times New Roman" w:hAnsi="Times New Roman"/>
          <w:color w:val="000000"/>
          <w:sz w:val="24"/>
        </w:rPr>
        <w:t xml:space="preserve">The committee should consider two meetings per semester so it can follow up on its projects. </w:t>
      </w:r>
    </w:p>
    <w:p w14:paraId="55C4587D" w14:textId="77777777" w:rsidR="00730EED" w:rsidRDefault="003D45F8" w:rsidP="00730EED">
      <w:pPr>
        <w:pStyle w:val="ListParagraph"/>
        <w:numPr>
          <w:ilvl w:val="0"/>
          <w:numId w:val="11"/>
        </w:numPr>
        <w:spacing w:after="120"/>
        <w:rPr>
          <w:rFonts w:ascii="Times New Roman" w:hAnsi="Times New Roman"/>
          <w:b/>
          <w:color w:val="000000"/>
          <w:sz w:val="24"/>
        </w:rPr>
      </w:pPr>
      <w:r w:rsidRPr="00730EED">
        <w:rPr>
          <w:rFonts w:ascii="Times New Roman" w:hAnsi="Times New Roman"/>
          <w:color w:val="000000"/>
          <w:sz w:val="24"/>
        </w:rPr>
        <w:t>The coordinator participate in the CRUSADA Congress every year and the monthly meetings as active member.</w:t>
      </w:r>
    </w:p>
    <w:p w14:paraId="3C7D199B" w14:textId="68838BD3" w:rsidR="00757FF9" w:rsidRPr="00730EED" w:rsidRDefault="00AE2F2E" w:rsidP="00730EED">
      <w:pPr>
        <w:pStyle w:val="ListParagraph"/>
        <w:numPr>
          <w:ilvl w:val="0"/>
          <w:numId w:val="11"/>
        </w:numPr>
        <w:spacing w:after="120"/>
        <w:rPr>
          <w:rFonts w:ascii="Times New Roman" w:hAnsi="Times New Roman"/>
          <w:b/>
          <w:color w:val="000000"/>
          <w:sz w:val="24"/>
        </w:rPr>
      </w:pPr>
      <w:r w:rsidRPr="00730EED">
        <w:rPr>
          <w:rFonts w:ascii="Times New Roman" w:hAnsi="Times New Roman"/>
          <w:color w:val="000000"/>
          <w:sz w:val="24"/>
        </w:rPr>
        <w:t xml:space="preserve">Survey as many freshman and sophomore students for the next biennial. </w:t>
      </w:r>
    </w:p>
    <w:p w14:paraId="264C222E" w14:textId="77777777" w:rsidR="00AE2F2E" w:rsidRPr="00AE2F2E" w:rsidRDefault="00AE2F2E" w:rsidP="00AE2F2E">
      <w:pPr>
        <w:pStyle w:val="ListParagraph"/>
        <w:spacing w:after="120"/>
        <w:ind w:left="1426"/>
        <w:rPr>
          <w:rFonts w:ascii="Times New Roman" w:hAnsi="Times New Roman"/>
          <w:b/>
          <w:color w:val="000000"/>
          <w:sz w:val="24"/>
        </w:rPr>
      </w:pPr>
    </w:p>
    <w:p w14:paraId="51C81481" w14:textId="77777777" w:rsidR="006853B0" w:rsidRPr="00F15FD2" w:rsidRDefault="00651E4A" w:rsidP="004A190C">
      <w:pPr>
        <w:pStyle w:val="ListParagraph"/>
        <w:numPr>
          <w:ilvl w:val="0"/>
          <w:numId w:val="6"/>
        </w:numPr>
        <w:spacing w:after="120"/>
        <w:ind w:left="0" w:firstLine="432"/>
        <w:rPr>
          <w:rFonts w:ascii="Times New Roman" w:hAnsi="Times New Roman"/>
          <w:b/>
          <w:color w:val="000000"/>
          <w:sz w:val="24"/>
        </w:rPr>
      </w:pPr>
      <w:r w:rsidRPr="00F15FD2">
        <w:rPr>
          <w:rFonts w:ascii="Times New Roman" w:hAnsi="Times New Roman"/>
          <w:b/>
          <w:color w:val="000000"/>
          <w:sz w:val="24"/>
        </w:rPr>
        <w:t>Follow up on the methods used to notify the students, the teaching and non-teaching staff about university’s drug, alcohol, tobacco policies and the policies concerning violence related issues within the campus</w:t>
      </w:r>
      <w:r w:rsidR="00D30E0C" w:rsidRPr="00F15FD2">
        <w:rPr>
          <w:rFonts w:ascii="Times New Roman" w:hAnsi="Times New Roman"/>
          <w:b/>
          <w:color w:val="000000"/>
          <w:sz w:val="24"/>
        </w:rPr>
        <w:t>.</w:t>
      </w:r>
      <w:r w:rsidR="002A1C5D">
        <w:rPr>
          <w:rFonts w:ascii="Times New Roman" w:hAnsi="Times New Roman"/>
          <w:b/>
          <w:color w:val="000000"/>
          <w:sz w:val="24"/>
        </w:rPr>
        <w:t xml:space="preserve"> (Title IX)</w:t>
      </w:r>
    </w:p>
    <w:p w14:paraId="03C771E2" w14:textId="77777777" w:rsidR="00DD5EC2" w:rsidRPr="00897AC8" w:rsidRDefault="009E4179" w:rsidP="00DD5EC2">
      <w:pPr>
        <w:spacing w:after="120"/>
        <w:ind w:firstLine="706"/>
        <w:rPr>
          <w:rFonts w:ascii="Times New Roman" w:hAnsi="Times New Roman"/>
          <w:color w:val="000000"/>
          <w:sz w:val="24"/>
        </w:rPr>
      </w:pPr>
      <w:r w:rsidRPr="00F15FD2">
        <w:rPr>
          <w:rFonts w:ascii="Times New Roman" w:hAnsi="Times New Roman"/>
          <w:color w:val="000000"/>
          <w:sz w:val="24"/>
        </w:rPr>
        <w:t xml:space="preserve">At the School of Law, the practice </w:t>
      </w:r>
      <w:r w:rsidR="009C1F8C" w:rsidRPr="00F15FD2">
        <w:rPr>
          <w:rFonts w:ascii="Times New Roman" w:hAnsi="Times New Roman"/>
          <w:color w:val="000000"/>
          <w:sz w:val="24"/>
        </w:rPr>
        <w:t>of</w:t>
      </w:r>
      <w:r w:rsidRPr="00F15FD2">
        <w:rPr>
          <w:rFonts w:ascii="Times New Roman" w:hAnsi="Times New Roman"/>
          <w:color w:val="000000"/>
          <w:sz w:val="24"/>
        </w:rPr>
        <w:t xml:space="preserve"> the distribution of the institutional policies, including those of </w:t>
      </w:r>
      <w:r w:rsidR="009D6963">
        <w:rPr>
          <w:rFonts w:ascii="Times New Roman" w:hAnsi="Times New Roman"/>
          <w:color w:val="000000"/>
          <w:sz w:val="24"/>
        </w:rPr>
        <w:t>ATOD</w:t>
      </w:r>
      <w:r w:rsidRPr="00F15FD2">
        <w:rPr>
          <w:rFonts w:ascii="Times New Roman" w:hAnsi="Times New Roman"/>
          <w:color w:val="000000"/>
          <w:sz w:val="24"/>
        </w:rPr>
        <w:t xml:space="preserve"> and violence issues, has been limited to new students and new teaching and non-teaching personnel. </w:t>
      </w:r>
      <w:r w:rsidR="001A0090" w:rsidRPr="00F15FD2">
        <w:rPr>
          <w:rFonts w:ascii="Times New Roman" w:hAnsi="Times New Roman"/>
          <w:color w:val="000000"/>
          <w:sz w:val="24"/>
        </w:rPr>
        <w:t xml:space="preserve">Originally this </w:t>
      </w:r>
      <w:r w:rsidR="0020244B" w:rsidRPr="00F15FD2">
        <w:rPr>
          <w:rFonts w:ascii="Times New Roman" w:hAnsi="Times New Roman"/>
          <w:color w:val="000000"/>
          <w:sz w:val="24"/>
        </w:rPr>
        <w:t>material</w:t>
      </w:r>
      <w:r w:rsidR="001A0090" w:rsidRPr="00F15FD2">
        <w:rPr>
          <w:rFonts w:ascii="Times New Roman" w:hAnsi="Times New Roman"/>
          <w:color w:val="000000"/>
          <w:sz w:val="24"/>
        </w:rPr>
        <w:t xml:space="preserve"> was </w:t>
      </w:r>
      <w:r w:rsidR="0020244B" w:rsidRPr="00F15FD2">
        <w:rPr>
          <w:rFonts w:ascii="Times New Roman" w:hAnsi="Times New Roman"/>
          <w:color w:val="000000"/>
          <w:sz w:val="24"/>
        </w:rPr>
        <w:t>presented</w:t>
      </w:r>
      <w:r w:rsidR="00020F5E" w:rsidRPr="00F15FD2">
        <w:rPr>
          <w:rFonts w:ascii="Times New Roman" w:hAnsi="Times New Roman"/>
          <w:color w:val="000000"/>
          <w:sz w:val="24"/>
        </w:rPr>
        <w:t xml:space="preserve"> on a paper format. </w:t>
      </w:r>
      <w:r w:rsidRPr="00F15FD2">
        <w:rPr>
          <w:rFonts w:ascii="Times New Roman" w:hAnsi="Times New Roman"/>
          <w:color w:val="000000"/>
          <w:sz w:val="24"/>
        </w:rPr>
        <w:t xml:space="preserve">However, since </w:t>
      </w:r>
      <w:r w:rsidR="00F50298" w:rsidRPr="00F15FD2">
        <w:rPr>
          <w:rFonts w:ascii="Times New Roman" w:hAnsi="Times New Roman"/>
          <w:color w:val="000000"/>
          <w:sz w:val="24"/>
        </w:rPr>
        <w:t>August, 2006</w:t>
      </w:r>
      <w:r w:rsidRPr="00F15FD2">
        <w:rPr>
          <w:rFonts w:ascii="Times New Roman" w:hAnsi="Times New Roman"/>
          <w:color w:val="000000"/>
          <w:sz w:val="24"/>
        </w:rPr>
        <w:t xml:space="preserve"> the new</w:t>
      </w:r>
      <w:r w:rsidR="001A0090" w:rsidRPr="00F15FD2">
        <w:rPr>
          <w:rFonts w:ascii="Times New Roman" w:hAnsi="Times New Roman"/>
          <w:color w:val="000000"/>
          <w:sz w:val="24"/>
        </w:rPr>
        <w:t xml:space="preserve"> students </w:t>
      </w:r>
      <w:r w:rsidR="00020F5E" w:rsidRPr="00F15FD2">
        <w:rPr>
          <w:rFonts w:ascii="Times New Roman" w:hAnsi="Times New Roman"/>
          <w:color w:val="000000"/>
          <w:sz w:val="24"/>
        </w:rPr>
        <w:t>began receiving</w:t>
      </w:r>
      <w:r w:rsidR="001A0090" w:rsidRPr="00F15FD2">
        <w:rPr>
          <w:rFonts w:ascii="Times New Roman" w:hAnsi="Times New Roman"/>
          <w:color w:val="000000"/>
          <w:sz w:val="24"/>
        </w:rPr>
        <w:t xml:space="preserve"> this information in </w:t>
      </w:r>
      <w:r w:rsidR="00020F5E" w:rsidRPr="00F15FD2">
        <w:rPr>
          <w:rFonts w:ascii="Times New Roman" w:hAnsi="Times New Roman"/>
          <w:color w:val="000000"/>
          <w:sz w:val="24"/>
        </w:rPr>
        <w:t>a paperless format</w:t>
      </w:r>
      <w:r w:rsidR="00F50298" w:rsidRPr="00F15FD2">
        <w:rPr>
          <w:rFonts w:ascii="Times New Roman" w:hAnsi="Times New Roman"/>
          <w:color w:val="000000"/>
          <w:sz w:val="24"/>
        </w:rPr>
        <w:t>.</w:t>
      </w:r>
      <w:r w:rsidR="00020F5E" w:rsidRPr="00F15FD2">
        <w:rPr>
          <w:rFonts w:ascii="Times New Roman" w:hAnsi="Times New Roman"/>
          <w:color w:val="000000"/>
          <w:sz w:val="24"/>
        </w:rPr>
        <w:t xml:space="preserve"> </w:t>
      </w:r>
      <w:r w:rsidR="005318EE" w:rsidRPr="00F15FD2">
        <w:rPr>
          <w:rFonts w:ascii="Times New Roman" w:hAnsi="Times New Roman"/>
          <w:color w:val="000000"/>
          <w:sz w:val="24"/>
        </w:rPr>
        <w:t xml:space="preserve">This has been done in the following fashion. </w:t>
      </w:r>
      <w:r w:rsidR="0020244B" w:rsidRPr="00F15FD2">
        <w:rPr>
          <w:rFonts w:ascii="Times New Roman" w:hAnsi="Times New Roman"/>
          <w:color w:val="000000"/>
          <w:sz w:val="24"/>
        </w:rPr>
        <w:t>All new</w:t>
      </w:r>
      <w:r w:rsidR="00A72006" w:rsidRPr="00F15FD2">
        <w:rPr>
          <w:rFonts w:ascii="Times New Roman" w:hAnsi="Times New Roman"/>
          <w:color w:val="000000"/>
          <w:sz w:val="24"/>
        </w:rPr>
        <w:t xml:space="preserve"> law students must participate in </w:t>
      </w:r>
      <w:r w:rsidR="00EC0AD1" w:rsidRPr="00F15FD2">
        <w:rPr>
          <w:rFonts w:ascii="Times New Roman" w:hAnsi="Times New Roman"/>
          <w:color w:val="000000"/>
          <w:sz w:val="24"/>
        </w:rPr>
        <w:t>an in-</w:t>
      </w:r>
      <w:r w:rsidR="00A72006" w:rsidRPr="00F15FD2">
        <w:rPr>
          <w:rFonts w:ascii="Times New Roman" w:hAnsi="Times New Roman"/>
          <w:color w:val="000000"/>
          <w:sz w:val="24"/>
        </w:rPr>
        <w:t xml:space="preserve">house seminar </w:t>
      </w:r>
      <w:r w:rsidR="00EC0AD1" w:rsidRPr="00F15FD2">
        <w:rPr>
          <w:rFonts w:ascii="Times New Roman" w:hAnsi="Times New Roman"/>
          <w:color w:val="000000"/>
          <w:sz w:val="24"/>
        </w:rPr>
        <w:t>as an introductory</w:t>
      </w:r>
      <w:r w:rsidR="00A72006" w:rsidRPr="00F15FD2">
        <w:rPr>
          <w:rFonts w:ascii="Times New Roman" w:hAnsi="Times New Roman"/>
          <w:color w:val="000000"/>
          <w:sz w:val="24"/>
        </w:rPr>
        <w:t xml:space="preserve"> experience to the study of law</w:t>
      </w:r>
      <w:r w:rsidR="00EC0AD1" w:rsidRPr="00F15FD2">
        <w:rPr>
          <w:rFonts w:ascii="Times New Roman" w:hAnsi="Times New Roman"/>
          <w:color w:val="000000"/>
          <w:sz w:val="24"/>
        </w:rPr>
        <w:t>. A</w:t>
      </w:r>
      <w:r w:rsidR="00A72006" w:rsidRPr="00F15FD2">
        <w:rPr>
          <w:rFonts w:ascii="Times New Roman" w:hAnsi="Times New Roman"/>
          <w:color w:val="000000"/>
          <w:sz w:val="24"/>
        </w:rPr>
        <w:t>t the beginning of this seminar, all</w:t>
      </w:r>
      <w:r w:rsidR="00897AC8">
        <w:rPr>
          <w:rFonts w:ascii="Times New Roman" w:hAnsi="Times New Roman"/>
          <w:color w:val="000000"/>
          <w:sz w:val="24"/>
        </w:rPr>
        <w:t xml:space="preserve"> students</w:t>
      </w:r>
      <w:r w:rsidR="00A72006" w:rsidRPr="00F15FD2">
        <w:rPr>
          <w:rFonts w:ascii="Times New Roman" w:hAnsi="Times New Roman"/>
          <w:color w:val="000000"/>
          <w:sz w:val="24"/>
        </w:rPr>
        <w:t xml:space="preserve"> </w:t>
      </w:r>
      <w:r w:rsidR="00E00D40" w:rsidRPr="00F15FD2">
        <w:rPr>
          <w:rFonts w:ascii="Times New Roman" w:hAnsi="Times New Roman"/>
          <w:color w:val="000000"/>
          <w:sz w:val="24"/>
        </w:rPr>
        <w:t>receive</w:t>
      </w:r>
      <w:r w:rsidR="00020F5E" w:rsidRPr="00F15FD2">
        <w:rPr>
          <w:rFonts w:ascii="Times New Roman" w:hAnsi="Times New Roman"/>
          <w:color w:val="000000"/>
          <w:sz w:val="24"/>
        </w:rPr>
        <w:t xml:space="preserve"> a compact disk (CD) containing </w:t>
      </w:r>
      <w:r w:rsidR="00FD66B4" w:rsidRPr="00F15FD2">
        <w:rPr>
          <w:rFonts w:ascii="Times New Roman" w:hAnsi="Times New Roman"/>
          <w:color w:val="000000"/>
          <w:sz w:val="24"/>
        </w:rPr>
        <w:t>an electronic version of the School of Law catalogue</w:t>
      </w:r>
      <w:r w:rsidR="00F825BA" w:rsidRPr="00F15FD2">
        <w:rPr>
          <w:rFonts w:ascii="Times New Roman" w:hAnsi="Times New Roman"/>
          <w:color w:val="000000"/>
          <w:sz w:val="24"/>
        </w:rPr>
        <w:t xml:space="preserve">, the </w:t>
      </w:r>
      <w:r w:rsidR="00E306EC" w:rsidRPr="00F15FD2">
        <w:rPr>
          <w:rFonts w:ascii="Times New Roman" w:hAnsi="Times New Roman"/>
          <w:color w:val="000000"/>
          <w:sz w:val="24"/>
        </w:rPr>
        <w:t xml:space="preserve">Student Regulations, </w:t>
      </w:r>
      <w:r w:rsidR="00EC0AD1" w:rsidRPr="00F15FD2">
        <w:rPr>
          <w:rFonts w:ascii="Times New Roman" w:hAnsi="Times New Roman"/>
          <w:color w:val="000000"/>
          <w:sz w:val="24"/>
        </w:rPr>
        <w:t>and all the institutional policies, including those</w:t>
      </w:r>
      <w:r w:rsidR="00F825BA" w:rsidRPr="00F15FD2">
        <w:rPr>
          <w:rFonts w:ascii="Times New Roman" w:hAnsi="Times New Roman"/>
          <w:color w:val="000000"/>
          <w:sz w:val="24"/>
        </w:rPr>
        <w:t xml:space="preserve"> </w:t>
      </w:r>
      <w:r w:rsidR="00020F5E" w:rsidRPr="00F15FD2">
        <w:rPr>
          <w:rFonts w:ascii="Times New Roman" w:hAnsi="Times New Roman"/>
          <w:color w:val="000000"/>
          <w:sz w:val="24"/>
        </w:rPr>
        <w:t xml:space="preserve">related to </w:t>
      </w:r>
      <w:r w:rsidR="009D6963">
        <w:rPr>
          <w:rFonts w:ascii="Times New Roman" w:hAnsi="Times New Roman"/>
          <w:color w:val="000000"/>
          <w:sz w:val="24"/>
        </w:rPr>
        <w:t>ATOD</w:t>
      </w:r>
      <w:r w:rsidR="00020F5E" w:rsidRPr="00F15FD2">
        <w:rPr>
          <w:rFonts w:ascii="Times New Roman" w:hAnsi="Times New Roman"/>
          <w:color w:val="000000"/>
          <w:sz w:val="24"/>
        </w:rPr>
        <w:t xml:space="preserve"> and violence issues</w:t>
      </w:r>
      <w:r w:rsidR="009D2BE5" w:rsidRPr="00F15FD2">
        <w:rPr>
          <w:rFonts w:ascii="Times New Roman" w:hAnsi="Times New Roman"/>
          <w:color w:val="000000"/>
          <w:sz w:val="24"/>
        </w:rPr>
        <w:t>. E</w:t>
      </w:r>
      <w:r w:rsidR="00B74115" w:rsidRPr="00F15FD2">
        <w:rPr>
          <w:rFonts w:ascii="Times New Roman" w:hAnsi="Times New Roman"/>
          <w:color w:val="000000"/>
          <w:sz w:val="24"/>
        </w:rPr>
        <w:t xml:space="preserve">ach student </w:t>
      </w:r>
      <w:r w:rsidR="00E00D40" w:rsidRPr="00F15FD2">
        <w:rPr>
          <w:rFonts w:ascii="Times New Roman" w:hAnsi="Times New Roman"/>
          <w:color w:val="000000"/>
          <w:sz w:val="24"/>
        </w:rPr>
        <w:t>signs</w:t>
      </w:r>
      <w:r w:rsidR="00B74115" w:rsidRPr="00F15FD2">
        <w:rPr>
          <w:rFonts w:ascii="Times New Roman" w:hAnsi="Times New Roman"/>
          <w:color w:val="000000"/>
          <w:sz w:val="24"/>
        </w:rPr>
        <w:t xml:space="preserve"> a document acknowledging the receipt of </w:t>
      </w:r>
      <w:r w:rsidR="004231D0" w:rsidRPr="00F15FD2">
        <w:rPr>
          <w:rFonts w:ascii="Times New Roman" w:hAnsi="Times New Roman"/>
          <w:color w:val="000000"/>
          <w:sz w:val="24"/>
        </w:rPr>
        <w:t>the CD</w:t>
      </w:r>
      <w:r w:rsidR="00897AC8">
        <w:rPr>
          <w:rFonts w:ascii="Times New Roman" w:hAnsi="Times New Roman"/>
          <w:color w:val="000000"/>
          <w:sz w:val="24"/>
        </w:rPr>
        <w:t>.</w:t>
      </w:r>
      <w:r w:rsidR="00DD5EC2" w:rsidRPr="00897AC8">
        <w:rPr>
          <w:rFonts w:ascii="Times New Roman" w:hAnsi="Times New Roman"/>
          <w:color w:val="000000"/>
          <w:sz w:val="24"/>
        </w:rPr>
        <w:t xml:space="preserve"> 4</w:t>
      </w:r>
      <w:r w:rsidR="00B10F1A" w:rsidRPr="00897AC8">
        <w:rPr>
          <w:rFonts w:ascii="Times New Roman" w:hAnsi="Times New Roman"/>
          <w:color w:val="000000"/>
          <w:sz w:val="24"/>
        </w:rPr>
        <w:t>)</w:t>
      </w:r>
    </w:p>
    <w:p w14:paraId="1568967D" w14:textId="10532DE7" w:rsidR="002C0C2B" w:rsidRPr="00730EED" w:rsidRDefault="00897AC8" w:rsidP="00DD5EC2">
      <w:pPr>
        <w:spacing w:after="120"/>
        <w:ind w:firstLine="706"/>
        <w:rPr>
          <w:rFonts w:ascii="Times New Roman" w:hAnsi="Times New Roman"/>
          <w:color w:val="000000"/>
          <w:sz w:val="24"/>
        </w:rPr>
      </w:pPr>
      <w:r w:rsidRPr="00730EED">
        <w:rPr>
          <w:rFonts w:ascii="Times New Roman" w:hAnsi="Times New Roman"/>
          <w:color w:val="000000"/>
          <w:sz w:val="24"/>
        </w:rPr>
        <w:t xml:space="preserve"> From 2015 the policies and materials are given in the electronic </w:t>
      </w:r>
      <w:r w:rsidR="0058610F" w:rsidRPr="00730EED">
        <w:rPr>
          <w:rFonts w:ascii="Times New Roman" w:hAnsi="Times New Roman"/>
          <w:color w:val="000000"/>
          <w:sz w:val="24"/>
        </w:rPr>
        <w:t>format</w:t>
      </w:r>
      <w:r w:rsidRPr="00730EED">
        <w:rPr>
          <w:rFonts w:ascii="Times New Roman" w:hAnsi="Times New Roman"/>
          <w:color w:val="000000"/>
          <w:sz w:val="24"/>
        </w:rPr>
        <w:t xml:space="preserve"> and the link</w:t>
      </w:r>
      <w:r w:rsidRPr="00730EED">
        <w:t xml:space="preserve"> </w:t>
      </w:r>
      <w:hyperlink r:id="rId10" w:history="1">
        <w:r w:rsidRPr="00730EED">
          <w:rPr>
            <w:rStyle w:val="Hyperlink"/>
            <w:rFonts w:ascii="Times New Roman" w:hAnsi="Times New Roman"/>
            <w:sz w:val="24"/>
          </w:rPr>
          <w:t>http://www.derecho.inter.edu/inter/node/80</w:t>
        </w:r>
      </w:hyperlink>
      <w:r w:rsidRPr="00730EED">
        <w:rPr>
          <w:rFonts w:ascii="Times New Roman" w:hAnsi="Times New Roman"/>
          <w:color w:val="000000"/>
          <w:sz w:val="24"/>
        </w:rPr>
        <w:t xml:space="preserve"> (the </w:t>
      </w:r>
      <w:proofErr w:type="gramStart"/>
      <w:r w:rsidRPr="00730EED">
        <w:rPr>
          <w:rFonts w:ascii="Times New Roman" w:hAnsi="Times New Roman"/>
          <w:color w:val="000000"/>
          <w:sz w:val="24"/>
        </w:rPr>
        <w:t>university</w:t>
      </w:r>
      <w:r w:rsidR="0058610F" w:rsidRPr="00730EED">
        <w:rPr>
          <w:rFonts w:ascii="Times New Roman" w:hAnsi="Times New Roman"/>
          <w:color w:val="000000"/>
          <w:sz w:val="24"/>
        </w:rPr>
        <w:t xml:space="preserve">’s </w:t>
      </w:r>
      <w:r w:rsidRPr="00730EED">
        <w:rPr>
          <w:rFonts w:ascii="Times New Roman" w:hAnsi="Times New Roman"/>
          <w:color w:val="000000"/>
          <w:sz w:val="24"/>
        </w:rPr>
        <w:t xml:space="preserve"> web</w:t>
      </w:r>
      <w:proofErr w:type="gramEnd"/>
      <w:r w:rsidRPr="00730EED">
        <w:rPr>
          <w:rFonts w:ascii="Times New Roman" w:hAnsi="Times New Roman"/>
          <w:color w:val="000000"/>
          <w:sz w:val="24"/>
        </w:rPr>
        <w:t xml:space="preserve"> page)</w:t>
      </w:r>
      <w:r w:rsidR="0058610F" w:rsidRPr="00730EED">
        <w:rPr>
          <w:rFonts w:ascii="Times New Roman" w:hAnsi="Times New Roman"/>
          <w:color w:val="000000"/>
          <w:sz w:val="24"/>
        </w:rPr>
        <w:t>. T</w:t>
      </w:r>
      <w:r w:rsidRPr="00730EED">
        <w:rPr>
          <w:rFonts w:ascii="Times New Roman" w:hAnsi="Times New Roman"/>
          <w:color w:val="000000"/>
          <w:sz w:val="24"/>
        </w:rPr>
        <w:t>he Dean</w:t>
      </w:r>
      <w:r w:rsidR="00EB6016" w:rsidRPr="00730EED">
        <w:rPr>
          <w:rFonts w:ascii="Times New Roman" w:hAnsi="Times New Roman"/>
          <w:color w:val="000000"/>
          <w:sz w:val="24"/>
        </w:rPr>
        <w:t xml:space="preserve"> of</w:t>
      </w:r>
      <w:r w:rsidRPr="00730EED">
        <w:rPr>
          <w:rFonts w:ascii="Times New Roman" w:hAnsi="Times New Roman"/>
          <w:color w:val="000000"/>
          <w:sz w:val="24"/>
        </w:rPr>
        <w:t xml:space="preserve"> Students</w:t>
      </w:r>
      <w:proofErr w:type="gramStart"/>
      <w:r w:rsidR="0058610F" w:rsidRPr="00730EED">
        <w:rPr>
          <w:rFonts w:ascii="Times New Roman" w:hAnsi="Times New Roman"/>
          <w:color w:val="000000"/>
          <w:sz w:val="24"/>
        </w:rPr>
        <w:t xml:space="preserve">, </w:t>
      </w:r>
      <w:r w:rsidRPr="00730EED">
        <w:rPr>
          <w:rFonts w:ascii="Times New Roman" w:hAnsi="Times New Roman"/>
          <w:color w:val="000000"/>
          <w:sz w:val="24"/>
        </w:rPr>
        <w:t xml:space="preserve"> Dra</w:t>
      </w:r>
      <w:proofErr w:type="gramEnd"/>
      <w:r w:rsidRPr="00730EED">
        <w:rPr>
          <w:rFonts w:ascii="Times New Roman" w:hAnsi="Times New Roman"/>
          <w:color w:val="000000"/>
          <w:sz w:val="24"/>
        </w:rPr>
        <w:t>. Iris Camacho</w:t>
      </w:r>
      <w:r w:rsidR="0058610F" w:rsidRPr="00730EED">
        <w:rPr>
          <w:rFonts w:ascii="Times New Roman" w:hAnsi="Times New Roman"/>
          <w:color w:val="000000"/>
          <w:sz w:val="24"/>
        </w:rPr>
        <w:t xml:space="preserve"> sends a letter to new admissions students. </w:t>
      </w:r>
    </w:p>
    <w:p w14:paraId="6861F367" w14:textId="77777777" w:rsidR="0058610F" w:rsidRPr="00730EED" w:rsidRDefault="001B47B4" w:rsidP="00DD5EC2">
      <w:pPr>
        <w:spacing w:after="120"/>
        <w:ind w:firstLine="706"/>
        <w:rPr>
          <w:rFonts w:ascii="Times New Roman" w:hAnsi="Times New Roman"/>
          <w:color w:val="000000"/>
          <w:sz w:val="24"/>
        </w:rPr>
      </w:pPr>
      <w:r w:rsidRPr="00730EED">
        <w:rPr>
          <w:rFonts w:ascii="Times New Roman" w:hAnsi="Times New Roman"/>
          <w:color w:val="000000"/>
          <w:sz w:val="24"/>
        </w:rPr>
        <w:t>Appendix D</w:t>
      </w:r>
    </w:p>
    <w:p w14:paraId="10C3A6E3" w14:textId="77777777" w:rsidR="0058610F" w:rsidRPr="00730EED" w:rsidRDefault="001B47B4" w:rsidP="0058610F">
      <w:pPr>
        <w:pStyle w:val="ListParagraph"/>
        <w:numPr>
          <w:ilvl w:val="0"/>
          <w:numId w:val="17"/>
        </w:numPr>
        <w:spacing w:after="120"/>
        <w:rPr>
          <w:rFonts w:ascii="Times New Roman" w:hAnsi="Times New Roman"/>
          <w:color w:val="000000"/>
          <w:sz w:val="24"/>
        </w:rPr>
      </w:pPr>
      <w:r w:rsidRPr="00730EED">
        <w:rPr>
          <w:rFonts w:ascii="Times New Roman" w:hAnsi="Times New Roman"/>
          <w:color w:val="000000"/>
          <w:sz w:val="16"/>
        </w:rPr>
        <w:t>d1</w:t>
      </w:r>
      <w:r w:rsidR="0058610F" w:rsidRPr="00730EED">
        <w:rPr>
          <w:rFonts w:ascii="Times New Roman" w:hAnsi="Times New Roman"/>
          <w:color w:val="000000"/>
          <w:sz w:val="24"/>
        </w:rPr>
        <w:t>- Class entrance 2015-35</w:t>
      </w:r>
    </w:p>
    <w:p w14:paraId="3CE61E98" w14:textId="77777777" w:rsidR="0058610F" w:rsidRPr="00730EED" w:rsidRDefault="001B47B4" w:rsidP="0058610F">
      <w:pPr>
        <w:pStyle w:val="ListParagraph"/>
        <w:numPr>
          <w:ilvl w:val="0"/>
          <w:numId w:val="17"/>
        </w:numPr>
        <w:spacing w:after="120"/>
        <w:rPr>
          <w:rFonts w:ascii="Times New Roman" w:hAnsi="Times New Roman"/>
          <w:color w:val="000000"/>
          <w:sz w:val="24"/>
        </w:rPr>
      </w:pPr>
      <w:r w:rsidRPr="00730EED">
        <w:rPr>
          <w:rFonts w:ascii="Times New Roman" w:hAnsi="Times New Roman"/>
          <w:color w:val="000000"/>
          <w:sz w:val="16"/>
        </w:rPr>
        <w:t>d2</w:t>
      </w:r>
      <w:r w:rsidR="0058610F" w:rsidRPr="00730EED">
        <w:rPr>
          <w:rFonts w:ascii="Times New Roman" w:hAnsi="Times New Roman"/>
          <w:color w:val="000000"/>
          <w:sz w:val="24"/>
        </w:rPr>
        <w:t>- Class entrance 2016-15</w:t>
      </w:r>
    </w:p>
    <w:p w14:paraId="633075AC" w14:textId="77777777" w:rsidR="0058610F" w:rsidRPr="00730EED" w:rsidRDefault="001B47B4" w:rsidP="0058610F">
      <w:pPr>
        <w:pStyle w:val="ListParagraph"/>
        <w:numPr>
          <w:ilvl w:val="0"/>
          <w:numId w:val="17"/>
        </w:numPr>
        <w:spacing w:after="120"/>
        <w:rPr>
          <w:rFonts w:ascii="Times New Roman" w:hAnsi="Times New Roman"/>
          <w:color w:val="000000"/>
          <w:sz w:val="24"/>
        </w:rPr>
      </w:pPr>
      <w:r w:rsidRPr="00730EED">
        <w:rPr>
          <w:rFonts w:ascii="Times New Roman" w:hAnsi="Times New Roman"/>
          <w:color w:val="000000"/>
          <w:sz w:val="16"/>
        </w:rPr>
        <w:t>d3</w:t>
      </w:r>
      <w:r w:rsidR="00A9043E" w:rsidRPr="00730EED">
        <w:rPr>
          <w:rFonts w:ascii="Times New Roman" w:hAnsi="Times New Roman"/>
          <w:color w:val="000000"/>
          <w:sz w:val="24"/>
        </w:rPr>
        <w:t>- Class entrance 2016-35</w:t>
      </w:r>
    </w:p>
    <w:p w14:paraId="551F3A20" w14:textId="77777777" w:rsidR="00A9043E" w:rsidRPr="00730EED" w:rsidRDefault="001B47B4" w:rsidP="0058610F">
      <w:pPr>
        <w:pStyle w:val="ListParagraph"/>
        <w:numPr>
          <w:ilvl w:val="0"/>
          <w:numId w:val="17"/>
        </w:numPr>
        <w:spacing w:after="120"/>
        <w:rPr>
          <w:rFonts w:ascii="Times New Roman" w:hAnsi="Times New Roman"/>
          <w:color w:val="000000"/>
          <w:sz w:val="24"/>
        </w:rPr>
      </w:pPr>
      <w:r w:rsidRPr="00730EED">
        <w:rPr>
          <w:rFonts w:ascii="Times New Roman" w:hAnsi="Times New Roman"/>
          <w:color w:val="000000"/>
          <w:sz w:val="16"/>
        </w:rPr>
        <w:t>d4</w:t>
      </w:r>
      <w:r w:rsidR="00A9043E" w:rsidRPr="00730EED">
        <w:rPr>
          <w:rFonts w:ascii="Times New Roman" w:hAnsi="Times New Roman"/>
          <w:color w:val="000000"/>
          <w:sz w:val="24"/>
        </w:rPr>
        <w:t>- Class entrance 2017-15</w:t>
      </w:r>
    </w:p>
    <w:p w14:paraId="2A05B405" w14:textId="77777777" w:rsidR="00A9043E" w:rsidRPr="00730EED" w:rsidRDefault="001B47B4" w:rsidP="0058610F">
      <w:pPr>
        <w:pStyle w:val="ListParagraph"/>
        <w:numPr>
          <w:ilvl w:val="0"/>
          <w:numId w:val="17"/>
        </w:numPr>
        <w:spacing w:after="120"/>
        <w:rPr>
          <w:rFonts w:ascii="Times New Roman" w:hAnsi="Times New Roman"/>
          <w:color w:val="000000"/>
          <w:sz w:val="24"/>
        </w:rPr>
      </w:pPr>
      <w:proofErr w:type="gramStart"/>
      <w:r w:rsidRPr="00730EED">
        <w:rPr>
          <w:rFonts w:ascii="Times New Roman" w:hAnsi="Times New Roman"/>
          <w:color w:val="000000"/>
          <w:sz w:val="16"/>
        </w:rPr>
        <w:t>d5</w:t>
      </w:r>
      <w:r w:rsidR="00A9043E" w:rsidRPr="00730EED">
        <w:rPr>
          <w:rFonts w:ascii="Times New Roman" w:hAnsi="Times New Roman"/>
          <w:color w:val="000000"/>
          <w:sz w:val="16"/>
        </w:rPr>
        <w:t>-</w:t>
      </w:r>
      <w:proofErr w:type="gramEnd"/>
      <w:r w:rsidR="00A9043E" w:rsidRPr="00730EED">
        <w:rPr>
          <w:rFonts w:ascii="Times New Roman" w:hAnsi="Times New Roman"/>
          <w:color w:val="000000"/>
          <w:sz w:val="16"/>
        </w:rPr>
        <w:t xml:space="preserve"> </w:t>
      </w:r>
      <w:r w:rsidR="00A9043E" w:rsidRPr="00730EED">
        <w:rPr>
          <w:rFonts w:ascii="Times New Roman" w:hAnsi="Times New Roman"/>
          <w:color w:val="000000"/>
          <w:sz w:val="24"/>
        </w:rPr>
        <w:t>Dean’s Letter for the new admissions students.</w:t>
      </w:r>
    </w:p>
    <w:p w14:paraId="37D7E7DA" w14:textId="77777777" w:rsidR="00E129ED" w:rsidRPr="00F15FD2" w:rsidRDefault="001E5B5D" w:rsidP="005745AC">
      <w:pPr>
        <w:spacing w:after="120"/>
        <w:ind w:firstLine="706"/>
        <w:rPr>
          <w:rFonts w:ascii="Times New Roman" w:hAnsi="Times New Roman"/>
          <w:color w:val="000000"/>
          <w:sz w:val="24"/>
        </w:rPr>
      </w:pPr>
      <w:r>
        <w:rPr>
          <w:rFonts w:ascii="Times New Roman" w:hAnsi="Times New Roman"/>
          <w:color w:val="000000"/>
          <w:sz w:val="24"/>
        </w:rPr>
        <w:t>As a standard practice</w:t>
      </w:r>
      <w:r w:rsidR="00E129ED" w:rsidRPr="00F15FD2">
        <w:rPr>
          <w:rFonts w:ascii="Times New Roman" w:hAnsi="Times New Roman"/>
          <w:color w:val="000000"/>
          <w:sz w:val="24"/>
        </w:rPr>
        <w:t xml:space="preserve">, the Dean of Students meets </w:t>
      </w:r>
      <w:r>
        <w:rPr>
          <w:rFonts w:ascii="Times New Roman" w:hAnsi="Times New Roman"/>
          <w:color w:val="000000"/>
          <w:sz w:val="24"/>
        </w:rPr>
        <w:t xml:space="preserve">at the beginning of the fall and spring semesters </w:t>
      </w:r>
      <w:r w:rsidR="00E129ED" w:rsidRPr="00F15FD2">
        <w:rPr>
          <w:rFonts w:ascii="Times New Roman" w:hAnsi="Times New Roman"/>
          <w:color w:val="000000"/>
          <w:sz w:val="24"/>
        </w:rPr>
        <w:t xml:space="preserve">with the representatives of </w:t>
      </w:r>
      <w:r w:rsidR="009E4179" w:rsidRPr="00F15FD2">
        <w:rPr>
          <w:rFonts w:ascii="Times New Roman" w:hAnsi="Times New Roman"/>
          <w:color w:val="000000"/>
          <w:sz w:val="24"/>
        </w:rPr>
        <w:t>the Student Council</w:t>
      </w:r>
      <w:r w:rsidR="00FD66B4" w:rsidRPr="00F15FD2">
        <w:rPr>
          <w:rFonts w:ascii="Times New Roman" w:hAnsi="Times New Roman"/>
          <w:color w:val="000000"/>
          <w:sz w:val="24"/>
        </w:rPr>
        <w:t xml:space="preserve"> and of official student associations. Part of the agenda for this meeting includes the remainder of the institutional policies concerning </w:t>
      </w:r>
      <w:r w:rsidR="009D6963">
        <w:rPr>
          <w:rFonts w:ascii="Times New Roman" w:hAnsi="Times New Roman"/>
          <w:color w:val="000000"/>
          <w:sz w:val="24"/>
        </w:rPr>
        <w:t>ATOD</w:t>
      </w:r>
      <w:r w:rsidR="00FD66B4" w:rsidRPr="00F15FD2">
        <w:rPr>
          <w:rFonts w:ascii="Times New Roman" w:hAnsi="Times New Roman"/>
          <w:color w:val="000000"/>
          <w:sz w:val="24"/>
        </w:rPr>
        <w:t xml:space="preserve"> and violence issue within the campus.</w:t>
      </w:r>
      <w:r w:rsidR="001F605B" w:rsidRPr="00F15FD2">
        <w:rPr>
          <w:rFonts w:ascii="Times New Roman" w:hAnsi="Times New Roman"/>
          <w:color w:val="000000"/>
          <w:sz w:val="24"/>
        </w:rPr>
        <w:t xml:space="preserve"> </w:t>
      </w:r>
    </w:p>
    <w:p w14:paraId="70E66D56" w14:textId="77777777" w:rsidR="00FC7C1C" w:rsidRPr="00F15FD2" w:rsidRDefault="00955F4D" w:rsidP="005745AC">
      <w:pPr>
        <w:spacing w:after="120"/>
        <w:ind w:firstLine="706"/>
        <w:rPr>
          <w:rFonts w:ascii="Times New Roman" w:hAnsi="Times New Roman"/>
          <w:color w:val="000000"/>
          <w:sz w:val="24"/>
        </w:rPr>
      </w:pPr>
      <w:r w:rsidRPr="00F15FD2">
        <w:rPr>
          <w:rFonts w:ascii="Times New Roman" w:hAnsi="Times New Roman"/>
          <w:color w:val="000000"/>
          <w:sz w:val="24"/>
        </w:rPr>
        <w:t>Only new employees</w:t>
      </w:r>
      <w:r w:rsidR="009D2BE5" w:rsidRPr="00F15FD2">
        <w:rPr>
          <w:rFonts w:ascii="Times New Roman" w:hAnsi="Times New Roman"/>
          <w:color w:val="000000"/>
          <w:sz w:val="24"/>
        </w:rPr>
        <w:t xml:space="preserve"> receive the</w:t>
      </w:r>
      <w:r w:rsidRPr="00F15FD2">
        <w:rPr>
          <w:rFonts w:ascii="Times New Roman" w:hAnsi="Times New Roman"/>
          <w:color w:val="000000"/>
          <w:sz w:val="24"/>
        </w:rPr>
        <w:t xml:space="preserve"> </w:t>
      </w:r>
      <w:r w:rsidR="009D2BE5" w:rsidRPr="00F15FD2">
        <w:rPr>
          <w:rFonts w:ascii="Times New Roman" w:hAnsi="Times New Roman"/>
          <w:color w:val="000000"/>
          <w:sz w:val="24"/>
        </w:rPr>
        <w:t xml:space="preserve">university’s drug, alcohol, tobacco policies and the policies concerning violence related issues within the campus. </w:t>
      </w:r>
      <w:r w:rsidRPr="00F15FD2">
        <w:rPr>
          <w:rFonts w:ascii="Times New Roman" w:hAnsi="Times New Roman"/>
          <w:color w:val="000000"/>
          <w:sz w:val="24"/>
        </w:rPr>
        <w:t xml:space="preserve">Originally this information was </w:t>
      </w:r>
      <w:r w:rsidR="00E85E60" w:rsidRPr="00F15FD2">
        <w:rPr>
          <w:rFonts w:ascii="Times New Roman" w:hAnsi="Times New Roman"/>
          <w:color w:val="000000"/>
          <w:sz w:val="24"/>
        </w:rPr>
        <w:t>presented</w:t>
      </w:r>
      <w:r w:rsidR="009D2BE5" w:rsidRPr="00F15FD2">
        <w:rPr>
          <w:rFonts w:ascii="Times New Roman" w:hAnsi="Times New Roman"/>
          <w:color w:val="000000"/>
          <w:sz w:val="24"/>
        </w:rPr>
        <w:t xml:space="preserve"> on a paper forma</w:t>
      </w:r>
      <w:r w:rsidR="00E306EC" w:rsidRPr="00F15FD2">
        <w:rPr>
          <w:rFonts w:ascii="Times New Roman" w:hAnsi="Times New Roman"/>
          <w:color w:val="000000"/>
          <w:sz w:val="24"/>
        </w:rPr>
        <w:t>t</w:t>
      </w:r>
      <w:r w:rsidR="00E85E60" w:rsidRPr="00F15FD2">
        <w:rPr>
          <w:rFonts w:ascii="Times New Roman" w:hAnsi="Times New Roman"/>
          <w:color w:val="000000"/>
          <w:sz w:val="24"/>
        </w:rPr>
        <w:t xml:space="preserve">, but since </w:t>
      </w:r>
      <w:r w:rsidR="00F825BA" w:rsidRPr="00F15FD2">
        <w:rPr>
          <w:rFonts w:ascii="Times New Roman" w:hAnsi="Times New Roman"/>
          <w:color w:val="000000"/>
          <w:sz w:val="24"/>
        </w:rPr>
        <w:t xml:space="preserve">2012, </w:t>
      </w:r>
      <w:r w:rsidR="00E85E60" w:rsidRPr="00F15FD2">
        <w:rPr>
          <w:rFonts w:ascii="Times New Roman" w:hAnsi="Times New Roman"/>
          <w:color w:val="000000"/>
          <w:sz w:val="24"/>
        </w:rPr>
        <w:t>this changed to a</w:t>
      </w:r>
      <w:r w:rsidR="00F825BA" w:rsidRPr="00F15FD2">
        <w:rPr>
          <w:rFonts w:ascii="Times New Roman" w:hAnsi="Times New Roman"/>
          <w:color w:val="000000"/>
          <w:sz w:val="24"/>
        </w:rPr>
        <w:t xml:space="preserve"> CD format. </w:t>
      </w:r>
      <w:r w:rsidR="00E85E60" w:rsidRPr="00F15FD2">
        <w:rPr>
          <w:rFonts w:ascii="Times New Roman" w:hAnsi="Times New Roman"/>
          <w:color w:val="000000"/>
          <w:sz w:val="24"/>
        </w:rPr>
        <w:t xml:space="preserve">The </w:t>
      </w:r>
      <w:r w:rsidR="00F825BA" w:rsidRPr="00F15FD2">
        <w:rPr>
          <w:rFonts w:ascii="Times New Roman" w:hAnsi="Times New Roman"/>
          <w:color w:val="000000"/>
          <w:sz w:val="24"/>
        </w:rPr>
        <w:t>employee sign</w:t>
      </w:r>
      <w:r w:rsidR="000C0BAC" w:rsidRPr="00F15FD2">
        <w:rPr>
          <w:rFonts w:ascii="Times New Roman" w:hAnsi="Times New Roman"/>
          <w:color w:val="000000"/>
          <w:sz w:val="24"/>
        </w:rPr>
        <w:t xml:space="preserve">s a receipt </w:t>
      </w:r>
      <w:r w:rsidR="00E85E60" w:rsidRPr="00F15FD2">
        <w:rPr>
          <w:rFonts w:ascii="Times New Roman" w:hAnsi="Times New Roman"/>
          <w:color w:val="000000"/>
          <w:sz w:val="24"/>
        </w:rPr>
        <w:t>which i</w:t>
      </w:r>
      <w:r w:rsidR="000C0BAC" w:rsidRPr="00F15FD2">
        <w:rPr>
          <w:rFonts w:ascii="Times New Roman" w:hAnsi="Times New Roman"/>
          <w:color w:val="000000"/>
          <w:sz w:val="24"/>
        </w:rPr>
        <w:t xml:space="preserve">s </w:t>
      </w:r>
      <w:r w:rsidR="00E37761" w:rsidRPr="00F15FD2">
        <w:rPr>
          <w:rFonts w:ascii="Times New Roman" w:hAnsi="Times New Roman"/>
          <w:color w:val="000000"/>
          <w:sz w:val="24"/>
        </w:rPr>
        <w:t xml:space="preserve">properly filed in the personnel record system </w:t>
      </w:r>
      <w:r w:rsidR="00E85E60" w:rsidRPr="00F15FD2">
        <w:rPr>
          <w:rFonts w:ascii="Times New Roman" w:hAnsi="Times New Roman"/>
          <w:color w:val="000000"/>
          <w:sz w:val="24"/>
        </w:rPr>
        <w:t xml:space="preserve">at the office </w:t>
      </w:r>
      <w:r w:rsidR="00E37761" w:rsidRPr="00F15FD2">
        <w:rPr>
          <w:rFonts w:ascii="Times New Roman" w:hAnsi="Times New Roman"/>
          <w:color w:val="000000"/>
          <w:sz w:val="24"/>
        </w:rPr>
        <w:t>of Human Resources</w:t>
      </w:r>
      <w:r w:rsidR="008044C9" w:rsidRPr="00F15FD2">
        <w:rPr>
          <w:rFonts w:ascii="Times New Roman" w:hAnsi="Times New Roman"/>
          <w:color w:val="000000"/>
          <w:sz w:val="24"/>
        </w:rPr>
        <w:t xml:space="preserve"> of the School of Law</w:t>
      </w:r>
      <w:r w:rsidR="000C0BAC" w:rsidRPr="00F15FD2">
        <w:rPr>
          <w:rFonts w:ascii="Times New Roman" w:hAnsi="Times New Roman"/>
          <w:color w:val="000000"/>
          <w:sz w:val="24"/>
        </w:rPr>
        <w:t>.</w:t>
      </w:r>
    </w:p>
    <w:p w14:paraId="52FD5F99" w14:textId="77777777" w:rsidR="008044C9" w:rsidRPr="00F15FD2" w:rsidRDefault="008044C9" w:rsidP="005745AC">
      <w:pPr>
        <w:spacing w:after="120"/>
        <w:ind w:firstLine="706"/>
        <w:rPr>
          <w:rFonts w:ascii="Times New Roman" w:hAnsi="Times New Roman"/>
          <w:sz w:val="24"/>
        </w:rPr>
      </w:pPr>
      <w:r w:rsidRPr="00F15FD2">
        <w:rPr>
          <w:rStyle w:val="Hyperlink"/>
          <w:rFonts w:ascii="Times New Roman" w:hAnsi="Times New Roman"/>
          <w:color w:val="auto"/>
          <w:sz w:val="24"/>
          <w:u w:val="none"/>
        </w:rPr>
        <w:t>Additionally, all institutional policies are posted at the university’s web page (</w:t>
      </w:r>
      <w:hyperlink r:id="rId11" w:history="1">
        <w:r w:rsidRPr="00F15FD2">
          <w:rPr>
            <w:rStyle w:val="Hyperlink"/>
            <w:rFonts w:ascii="Times New Roman" w:hAnsi="Times New Roman"/>
            <w:i/>
            <w:sz w:val="24"/>
          </w:rPr>
          <w:t>http://documentos.inter.edu/docs/</w:t>
        </w:r>
      </w:hyperlink>
      <w:r w:rsidRPr="00F15FD2">
        <w:rPr>
          <w:rStyle w:val="Hyperlink"/>
          <w:rFonts w:ascii="Times New Roman" w:hAnsi="Times New Roman"/>
          <w:i/>
          <w:sz w:val="24"/>
        </w:rPr>
        <w:t>)</w:t>
      </w:r>
      <w:r w:rsidRPr="00F15FD2">
        <w:rPr>
          <w:rStyle w:val="Hyperlink"/>
          <w:rFonts w:ascii="Times New Roman" w:hAnsi="Times New Roman"/>
          <w:sz w:val="24"/>
          <w:u w:val="none"/>
        </w:rPr>
        <w:t xml:space="preserve"> </w:t>
      </w:r>
      <w:r w:rsidRPr="00F15FD2">
        <w:rPr>
          <w:rStyle w:val="Hyperlink"/>
          <w:rFonts w:ascii="Times New Roman" w:hAnsi="Times New Roman"/>
          <w:color w:val="auto"/>
          <w:sz w:val="24"/>
          <w:u w:val="none"/>
        </w:rPr>
        <w:t>and thus available on a 24/7 basis.</w:t>
      </w:r>
    </w:p>
    <w:p w14:paraId="5D494506" w14:textId="77777777" w:rsidR="004B29A3" w:rsidRPr="00F15FD2" w:rsidRDefault="008044C9" w:rsidP="005745AC">
      <w:pPr>
        <w:spacing w:after="120"/>
        <w:ind w:firstLine="706"/>
        <w:rPr>
          <w:rFonts w:ascii="Times New Roman" w:hAnsi="Times New Roman"/>
          <w:color w:val="000000"/>
          <w:sz w:val="24"/>
        </w:rPr>
      </w:pPr>
      <w:r w:rsidRPr="00F15FD2">
        <w:rPr>
          <w:rFonts w:ascii="Times New Roman" w:hAnsi="Times New Roman"/>
          <w:color w:val="000000"/>
          <w:sz w:val="24"/>
        </w:rPr>
        <w:t xml:space="preserve">The institutional </w:t>
      </w:r>
      <w:r w:rsidR="009D6963">
        <w:rPr>
          <w:rFonts w:ascii="Times New Roman" w:hAnsi="Times New Roman"/>
          <w:color w:val="000000"/>
          <w:sz w:val="24"/>
        </w:rPr>
        <w:t>ATOD</w:t>
      </w:r>
      <w:r w:rsidRPr="00F15FD2">
        <w:rPr>
          <w:rFonts w:ascii="Times New Roman" w:hAnsi="Times New Roman"/>
          <w:color w:val="000000"/>
          <w:sz w:val="24"/>
        </w:rPr>
        <w:t xml:space="preserve"> and violence policies </w:t>
      </w:r>
      <w:r w:rsidR="004B29A3" w:rsidRPr="00F15FD2">
        <w:rPr>
          <w:rFonts w:ascii="Times New Roman" w:hAnsi="Times New Roman"/>
          <w:color w:val="000000"/>
          <w:sz w:val="24"/>
        </w:rPr>
        <w:t>contain and describe the following:</w:t>
      </w:r>
    </w:p>
    <w:p w14:paraId="5EE9EC37" w14:textId="77777777" w:rsidR="004B29A3" w:rsidRPr="00F15FD2" w:rsidRDefault="004B29A3" w:rsidP="00CB485A">
      <w:pPr>
        <w:pStyle w:val="ListParagraph"/>
        <w:numPr>
          <w:ilvl w:val="0"/>
          <w:numId w:val="10"/>
        </w:numPr>
        <w:spacing w:after="120"/>
        <w:rPr>
          <w:rFonts w:ascii="Times New Roman" w:hAnsi="Times New Roman"/>
          <w:color w:val="000000"/>
          <w:sz w:val="24"/>
        </w:rPr>
      </w:pPr>
      <w:r w:rsidRPr="00F15FD2">
        <w:rPr>
          <w:rFonts w:ascii="Times New Roman" w:hAnsi="Times New Roman"/>
          <w:color w:val="000000"/>
          <w:sz w:val="24"/>
        </w:rPr>
        <w:t>Standards of conduct that prohibit unlawful possession, use, or distribution o</w:t>
      </w:r>
      <w:r w:rsidR="00CB485A" w:rsidRPr="00F15FD2">
        <w:rPr>
          <w:rFonts w:ascii="Times New Roman" w:hAnsi="Times New Roman"/>
          <w:color w:val="000000"/>
          <w:sz w:val="24"/>
        </w:rPr>
        <w:t>f</w:t>
      </w:r>
      <w:r w:rsidRPr="00F15FD2">
        <w:rPr>
          <w:rFonts w:ascii="Times New Roman" w:hAnsi="Times New Roman"/>
          <w:color w:val="000000"/>
          <w:sz w:val="24"/>
        </w:rPr>
        <w:t xml:space="preserve"> illicit drugs and alcohol on its property or as part of its activities;</w:t>
      </w:r>
    </w:p>
    <w:p w14:paraId="4F17EF8B" w14:textId="77777777" w:rsidR="004B29A3" w:rsidRPr="00F15FD2" w:rsidRDefault="004B29A3" w:rsidP="00CB485A">
      <w:pPr>
        <w:pStyle w:val="ListParagraph"/>
        <w:numPr>
          <w:ilvl w:val="0"/>
          <w:numId w:val="10"/>
        </w:numPr>
        <w:spacing w:after="120"/>
        <w:rPr>
          <w:rFonts w:ascii="Times New Roman" w:hAnsi="Times New Roman"/>
          <w:color w:val="000000"/>
          <w:sz w:val="24"/>
        </w:rPr>
      </w:pPr>
      <w:r w:rsidRPr="00F15FD2">
        <w:rPr>
          <w:rFonts w:ascii="Times New Roman" w:hAnsi="Times New Roman"/>
          <w:color w:val="000000"/>
          <w:sz w:val="24"/>
        </w:rPr>
        <w:t>A description of the health risks associated with the use of illicit drugs and the abuse of alcohol;</w:t>
      </w:r>
    </w:p>
    <w:p w14:paraId="644D811C" w14:textId="77777777" w:rsidR="004B29A3" w:rsidRPr="00F15FD2" w:rsidRDefault="004B29A3" w:rsidP="00CB485A">
      <w:pPr>
        <w:pStyle w:val="ListParagraph"/>
        <w:numPr>
          <w:ilvl w:val="0"/>
          <w:numId w:val="10"/>
        </w:numPr>
        <w:spacing w:after="120"/>
        <w:rPr>
          <w:rFonts w:ascii="Times New Roman" w:hAnsi="Times New Roman"/>
          <w:color w:val="000000"/>
          <w:sz w:val="24"/>
        </w:rPr>
      </w:pPr>
      <w:r w:rsidRPr="00F15FD2">
        <w:rPr>
          <w:rFonts w:ascii="Times New Roman" w:hAnsi="Times New Roman"/>
          <w:color w:val="000000"/>
          <w:sz w:val="24"/>
        </w:rPr>
        <w:t>A description of applicable legal sanctions under local, state or federal law;</w:t>
      </w:r>
    </w:p>
    <w:p w14:paraId="0C5EF24E" w14:textId="77777777" w:rsidR="004B29A3" w:rsidRPr="00F15FD2" w:rsidRDefault="004B29A3" w:rsidP="00CB485A">
      <w:pPr>
        <w:pStyle w:val="ListParagraph"/>
        <w:numPr>
          <w:ilvl w:val="0"/>
          <w:numId w:val="10"/>
        </w:numPr>
        <w:spacing w:after="120"/>
        <w:rPr>
          <w:rFonts w:ascii="Times New Roman" w:hAnsi="Times New Roman"/>
          <w:color w:val="000000"/>
          <w:sz w:val="24"/>
        </w:rPr>
      </w:pPr>
      <w:r w:rsidRPr="00F15FD2">
        <w:rPr>
          <w:rFonts w:ascii="Times New Roman" w:hAnsi="Times New Roman"/>
          <w:color w:val="000000"/>
          <w:sz w:val="24"/>
        </w:rPr>
        <w:lastRenderedPageBreak/>
        <w:t>A description of applicable counseling, treatment or rehabilitation or re-entry programs;</w:t>
      </w:r>
    </w:p>
    <w:p w14:paraId="318259BA" w14:textId="77777777" w:rsidR="004B29A3" w:rsidRDefault="004B29A3" w:rsidP="00CB485A">
      <w:pPr>
        <w:pStyle w:val="ListParagraph"/>
        <w:numPr>
          <w:ilvl w:val="0"/>
          <w:numId w:val="10"/>
        </w:numPr>
        <w:spacing w:after="120"/>
        <w:rPr>
          <w:rFonts w:ascii="Times New Roman" w:hAnsi="Times New Roman"/>
          <w:color w:val="000000"/>
          <w:sz w:val="24"/>
        </w:rPr>
      </w:pPr>
      <w:r w:rsidRPr="00F15FD2">
        <w:rPr>
          <w:rFonts w:ascii="Times New Roman" w:hAnsi="Times New Roman"/>
          <w:color w:val="000000"/>
          <w:sz w:val="24"/>
        </w:rPr>
        <w:t xml:space="preserve">A clear statement of the disciplinary sanctions the institution will impose on students and employees, and </w:t>
      </w:r>
      <w:r w:rsidR="00CB485A" w:rsidRPr="00F15FD2">
        <w:rPr>
          <w:rFonts w:ascii="Times New Roman" w:hAnsi="Times New Roman"/>
          <w:color w:val="000000"/>
          <w:sz w:val="24"/>
        </w:rPr>
        <w:t>a description of those actions.</w:t>
      </w:r>
    </w:p>
    <w:p w14:paraId="70B901AB" w14:textId="77777777" w:rsidR="00A9043E" w:rsidRPr="00F15FD2" w:rsidRDefault="00A9043E" w:rsidP="00CB485A">
      <w:pPr>
        <w:pStyle w:val="ListParagraph"/>
        <w:numPr>
          <w:ilvl w:val="0"/>
          <w:numId w:val="10"/>
        </w:numPr>
        <w:spacing w:after="120"/>
        <w:rPr>
          <w:rFonts w:ascii="Times New Roman" w:hAnsi="Times New Roman"/>
          <w:color w:val="000000"/>
          <w:sz w:val="24"/>
        </w:rPr>
      </w:pPr>
      <w:r>
        <w:rPr>
          <w:rFonts w:ascii="Times New Roman" w:hAnsi="Times New Roman"/>
          <w:color w:val="000000"/>
          <w:sz w:val="24"/>
        </w:rPr>
        <w:t>Documents related to the Title IX.</w:t>
      </w:r>
    </w:p>
    <w:p w14:paraId="0481F9CE" w14:textId="77777777" w:rsidR="00322595" w:rsidRDefault="000A0A25" w:rsidP="00F561C8">
      <w:pPr>
        <w:ind w:firstLine="706"/>
        <w:rPr>
          <w:rFonts w:ascii="Times New Roman" w:hAnsi="Times New Roman" w:cs="Times New Roman"/>
          <w:sz w:val="24"/>
          <w:szCs w:val="24"/>
        </w:rPr>
      </w:pPr>
      <w:r w:rsidRPr="00F15FD2">
        <w:rPr>
          <w:rFonts w:ascii="Times New Roman" w:hAnsi="Times New Roman"/>
          <w:color w:val="000000"/>
          <w:sz w:val="24"/>
        </w:rPr>
        <w:t xml:space="preserve">One of the recommendations of the previous biennial report was as follows: </w:t>
      </w:r>
      <w:r w:rsidRPr="00F15FD2">
        <w:rPr>
          <w:rFonts w:ascii="Times New Roman" w:hAnsi="Times New Roman"/>
          <w:i/>
          <w:color w:val="000000"/>
          <w:sz w:val="24"/>
        </w:rPr>
        <w:t xml:space="preserve">For the period of 2013 – 2014, include workshops or similar activities for students on ethical issues on </w:t>
      </w:r>
      <w:r w:rsidR="009D6963">
        <w:rPr>
          <w:rFonts w:ascii="Times New Roman" w:hAnsi="Times New Roman"/>
          <w:i/>
          <w:color w:val="000000"/>
          <w:sz w:val="24"/>
        </w:rPr>
        <w:t>ATOD</w:t>
      </w:r>
      <w:r w:rsidRPr="00F15FD2">
        <w:rPr>
          <w:rFonts w:ascii="Times New Roman" w:hAnsi="Times New Roman"/>
          <w:i/>
          <w:color w:val="000000"/>
          <w:sz w:val="24"/>
        </w:rPr>
        <w:t xml:space="preserve"> risk behavior and the access to the practice of the legal profession. </w:t>
      </w:r>
      <w:r w:rsidR="00276A8C" w:rsidRPr="00F15FD2">
        <w:rPr>
          <w:rFonts w:ascii="Times New Roman" w:hAnsi="Times New Roman"/>
          <w:color w:val="000000"/>
          <w:sz w:val="24"/>
        </w:rPr>
        <w:t xml:space="preserve">As a way to implement this recommendation, on </w:t>
      </w:r>
      <w:r w:rsidR="006F3F65">
        <w:rPr>
          <w:rFonts w:ascii="Times New Roman" w:hAnsi="Times New Roman"/>
          <w:color w:val="000000"/>
          <w:sz w:val="24"/>
        </w:rPr>
        <w:t>April 14</w:t>
      </w:r>
      <w:r w:rsidR="00A9043E">
        <w:rPr>
          <w:rFonts w:ascii="Times New Roman" w:hAnsi="Times New Roman"/>
          <w:color w:val="000000"/>
          <w:sz w:val="24"/>
        </w:rPr>
        <w:t>, 2016</w:t>
      </w:r>
      <w:r w:rsidR="00276A8C" w:rsidRPr="00F15FD2">
        <w:rPr>
          <w:rFonts w:ascii="Times New Roman" w:hAnsi="Times New Roman"/>
          <w:color w:val="000000"/>
          <w:sz w:val="24"/>
        </w:rPr>
        <w:t xml:space="preserve">, </w:t>
      </w:r>
      <w:r w:rsidR="00F045A4" w:rsidRPr="00F15FD2">
        <w:rPr>
          <w:rFonts w:ascii="Times New Roman" w:hAnsi="Times New Roman"/>
          <w:color w:val="000000"/>
          <w:sz w:val="24"/>
        </w:rPr>
        <w:t xml:space="preserve">the committee organized </w:t>
      </w:r>
      <w:r w:rsidRPr="00F15FD2">
        <w:rPr>
          <w:rFonts w:ascii="Times New Roman" w:hAnsi="Times New Roman"/>
          <w:color w:val="000000"/>
          <w:sz w:val="24"/>
        </w:rPr>
        <w:t xml:space="preserve">a conference/workshop, </w:t>
      </w:r>
      <w:r w:rsidR="00F045A4" w:rsidRPr="00F15FD2">
        <w:rPr>
          <w:rFonts w:ascii="Times New Roman" w:hAnsi="Times New Roman"/>
          <w:color w:val="000000"/>
          <w:sz w:val="24"/>
        </w:rPr>
        <w:t xml:space="preserve">titled </w:t>
      </w:r>
      <w:proofErr w:type="spellStart"/>
      <w:r w:rsidR="00F045A4" w:rsidRPr="00F15FD2">
        <w:rPr>
          <w:rFonts w:ascii="Times New Roman" w:hAnsi="Times New Roman" w:cs="Times New Roman"/>
          <w:i/>
          <w:sz w:val="24"/>
          <w:szCs w:val="24"/>
        </w:rPr>
        <w:t>Impacto</w:t>
      </w:r>
      <w:proofErr w:type="spellEnd"/>
      <w:r w:rsidR="00F045A4" w:rsidRPr="00F15FD2">
        <w:rPr>
          <w:rFonts w:ascii="Times New Roman" w:hAnsi="Times New Roman" w:cs="Times New Roman"/>
          <w:i/>
          <w:sz w:val="24"/>
          <w:szCs w:val="24"/>
        </w:rPr>
        <w:t xml:space="preserve"> del </w:t>
      </w:r>
      <w:proofErr w:type="spellStart"/>
      <w:proofErr w:type="gramStart"/>
      <w:r w:rsidR="00F045A4" w:rsidRPr="00F15FD2">
        <w:rPr>
          <w:rFonts w:ascii="Times New Roman" w:hAnsi="Times New Roman" w:cs="Times New Roman"/>
          <w:i/>
          <w:sz w:val="24"/>
          <w:szCs w:val="24"/>
        </w:rPr>
        <w:t>uso</w:t>
      </w:r>
      <w:proofErr w:type="spellEnd"/>
      <w:proofErr w:type="gramEnd"/>
      <w:r w:rsidR="00F045A4" w:rsidRPr="00F15FD2">
        <w:rPr>
          <w:rFonts w:ascii="Times New Roman" w:hAnsi="Times New Roman" w:cs="Times New Roman"/>
          <w:i/>
          <w:sz w:val="24"/>
          <w:szCs w:val="24"/>
        </w:rPr>
        <w:t xml:space="preserve"> de </w:t>
      </w:r>
      <w:proofErr w:type="spellStart"/>
      <w:r w:rsidR="00F045A4" w:rsidRPr="00F15FD2">
        <w:rPr>
          <w:rFonts w:ascii="Times New Roman" w:hAnsi="Times New Roman" w:cs="Times New Roman"/>
          <w:i/>
          <w:sz w:val="24"/>
          <w:szCs w:val="24"/>
        </w:rPr>
        <w:t>drogas</w:t>
      </w:r>
      <w:proofErr w:type="spellEnd"/>
      <w:r w:rsidR="00F045A4" w:rsidRPr="00F15FD2">
        <w:rPr>
          <w:rFonts w:ascii="Times New Roman" w:hAnsi="Times New Roman" w:cs="Times New Roman"/>
          <w:i/>
          <w:sz w:val="24"/>
          <w:szCs w:val="24"/>
        </w:rPr>
        <w:t xml:space="preserve"> y alcohol en la </w:t>
      </w:r>
      <w:proofErr w:type="spellStart"/>
      <w:r w:rsidR="00F045A4" w:rsidRPr="00F15FD2">
        <w:rPr>
          <w:rFonts w:ascii="Times New Roman" w:hAnsi="Times New Roman" w:cs="Times New Roman"/>
          <w:i/>
          <w:sz w:val="24"/>
          <w:szCs w:val="24"/>
        </w:rPr>
        <w:t>admisión</w:t>
      </w:r>
      <w:proofErr w:type="spellEnd"/>
      <w:r w:rsidR="00F045A4" w:rsidRPr="00F15FD2">
        <w:rPr>
          <w:rFonts w:ascii="Times New Roman" w:hAnsi="Times New Roman" w:cs="Times New Roman"/>
          <w:i/>
          <w:sz w:val="24"/>
          <w:szCs w:val="24"/>
        </w:rPr>
        <w:t xml:space="preserve"> y </w:t>
      </w:r>
      <w:proofErr w:type="spellStart"/>
      <w:r w:rsidR="00F045A4" w:rsidRPr="00F15FD2">
        <w:rPr>
          <w:rFonts w:ascii="Times New Roman" w:hAnsi="Times New Roman" w:cs="Times New Roman"/>
          <w:i/>
          <w:sz w:val="24"/>
          <w:szCs w:val="24"/>
        </w:rPr>
        <w:t>práctica</w:t>
      </w:r>
      <w:proofErr w:type="spellEnd"/>
      <w:r w:rsidR="00F045A4" w:rsidRPr="00F15FD2">
        <w:rPr>
          <w:rFonts w:ascii="Times New Roman" w:hAnsi="Times New Roman" w:cs="Times New Roman"/>
          <w:i/>
          <w:sz w:val="24"/>
          <w:szCs w:val="24"/>
        </w:rPr>
        <w:t xml:space="preserve"> de la </w:t>
      </w:r>
      <w:proofErr w:type="spellStart"/>
      <w:r w:rsidR="00F045A4" w:rsidRPr="00F15FD2">
        <w:rPr>
          <w:rFonts w:ascii="Times New Roman" w:hAnsi="Times New Roman" w:cs="Times New Roman"/>
          <w:i/>
          <w:sz w:val="24"/>
          <w:szCs w:val="24"/>
        </w:rPr>
        <w:t>abogacía</w:t>
      </w:r>
      <w:proofErr w:type="spellEnd"/>
      <w:r w:rsidR="00F218DB">
        <w:rPr>
          <w:rFonts w:ascii="Times New Roman" w:hAnsi="Times New Roman" w:cs="Times New Roman"/>
          <w:i/>
          <w:sz w:val="24"/>
          <w:szCs w:val="24"/>
        </w:rPr>
        <w:t xml:space="preserve"> </w:t>
      </w:r>
      <w:r w:rsidR="00F218DB">
        <w:rPr>
          <w:rFonts w:ascii="Times New Roman" w:hAnsi="Times New Roman" w:cs="Times New Roman"/>
          <w:sz w:val="24"/>
          <w:szCs w:val="24"/>
        </w:rPr>
        <w:t>(</w:t>
      </w:r>
      <w:r w:rsidR="00DD746E">
        <w:rPr>
          <w:rFonts w:ascii="Times New Roman" w:hAnsi="Times New Roman" w:cs="Times New Roman"/>
          <w:sz w:val="24"/>
          <w:szCs w:val="24"/>
        </w:rPr>
        <w:t>Alcohol and Drug Consumption</w:t>
      </w:r>
      <w:r w:rsidR="0035565F">
        <w:rPr>
          <w:rFonts w:ascii="Times New Roman" w:hAnsi="Times New Roman" w:cs="Times New Roman"/>
          <w:sz w:val="24"/>
          <w:szCs w:val="24"/>
        </w:rPr>
        <w:t xml:space="preserve"> </w:t>
      </w:r>
      <w:r w:rsidR="00F218DB">
        <w:rPr>
          <w:rFonts w:ascii="Times New Roman" w:hAnsi="Times New Roman" w:cs="Times New Roman"/>
          <w:sz w:val="24"/>
          <w:szCs w:val="24"/>
        </w:rPr>
        <w:t xml:space="preserve">and its </w:t>
      </w:r>
      <w:r w:rsidR="0035565F">
        <w:rPr>
          <w:rFonts w:ascii="Times New Roman" w:hAnsi="Times New Roman" w:cs="Times New Roman"/>
          <w:sz w:val="24"/>
          <w:szCs w:val="24"/>
        </w:rPr>
        <w:t>C</w:t>
      </w:r>
      <w:r w:rsidR="00F218DB">
        <w:rPr>
          <w:rFonts w:ascii="Times New Roman" w:hAnsi="Times New Roman" w:cs="Times New Roman"/>
          <w:sz w:val="24"/>
          <w:szCs w:val="24"/>
        </w:rPr>
        <w:t>onsequence</w:t>
      </w:r>
      <w:r w:rsidR="00DD746E">
        <w:rPr>
          <w:rFonts w:ascii="Times New Roman" w:hAnsi="Times New Roman" w:cs="Times New Roman"/>
          <w:sz w:val="24"/>
          <w:szCs w:val="24"/>
        </w:rPr>
        <w:t>s</w:t>
      </w:r>
      <w:r w:rsidR="00F218DB">
        <w:rPr>
          <w:rFonts w:ascii="Times New Roman" w:hAnsi="Times New Roman" w:cs="Times New Roman"/>
          <w:sz w:val="24"/>
          <w:szCs w:val="24"/>
        </w:rPr>
        <w:t xml:space="preserve"> for </w:t>
      </w:r>
      <w:r w:rsidR="00597BE5">
        <w:rPr>
          <w:rFonts w:ascii="Times New Roman" w:hAnsi="Times New Roman" w:cs="Times New Roman"/>
          <w:sz w:val="24"/>
          <w:szCs w:val="24"/>
        </w:rPr>
        <w:t>Admissio</w:t>
      </w:r>
      <w:r w:rsidR="0035565F">
        <w:rPr>
          <w:rFonts w:ascii="Times New Roman" w:hAnsi="Times New Roman" w:cs="Times New Roman"/>
          <w:sz w:val="24"/>
          <w:szCs w:val="24"/>
        </w:rPr>
        <w:t xml:space="preserve">n to the </w:t>
      </w:r>
      <w:r w:rsidR="00F218DB">
        <w:rPr>
          <w:rFonts w:ascii="Times New Roman" w:hAnsi="Times New Roman" w:cs="Times New Roman"/>
          <w:sz w:val="24"/>
          <w:szCs w:val="24"/>
        </w:rPr>
        <w:t xml:space="preserve">Bar </w:t>
      </w:r>
      <w:r w:rsidR="0035565F">
        <w:rPr>
          <w:rFonts w:ascii="Times New Roman" w:hAnsi="Times New Roman" w:cs="Times New Roman"/>
          <w:sz w:val="24"/>
          <w:szCs w:val="24"/>
        </w:rPr>
        <w:t>and the P</w:t>
      </w:r>
      <w:r w:rsidR="00F218DB">
        <w:rPr>
          <w:rFonts w:ascii="Times New Roman" w:hAnsi="Times New Roman" w:cs="Times New Roman"/>
          <w:sz w:val="24"/>
          <w:szCs w:val="24"/>
        </w:rPr>
        <w:t>ractice</w:t>
      </w:r>
      <w:r w:rsidR="0035565F">
        <w:rPr>
          <w:rFonts w:ascii="Times New Roman" w:hAnsi="Times New Roman" w:cs="Times New Roman"/>
          <w:sz w:val="24"/>
          <w:szCs w:val="24"/>
        </w:rPr>
        <w:t xml:space="preserve"> of L</w:t>
      </w:r>
      <w:r w:rsidR="00F218DB">
        <w:rPr>
          <w:rFonts w:ascii="Times New Roman" w:hAnsi="Times New Roman" w:cs="Times New Roman"/>
          <w:sz w:val="24"/>
          <w:szCs w:val="24"/>
        </w:rPr>
        <w:t>aw).</w:t>
      </w:r>
      <w:r w:rsidR="00F045A4" w:rsidRPr="00F15FD2">
        <w:rPr>
          <w:rFonts w:ascii="Times New Roman" w:hAnsi="Times New Roman" w:cs="Times New Roman"/>
          <w:i/>
          <w:color w:val="000000"/>
          <w:sz w:val="24"/>
          <w:szCs w:val="24"/>
        </w:rPr>
        <w:t xml:space="preserve"> </w:t>
      </w:r>
      <w:r w:rsidR="00F045A4" w:rsidRPr="00F15FD2">
        <w:rPr>
          <w:rFonts w:ascii="Times New Roman" w:hAnsi="Times New Roman" w:cs="Times New Roman"/>
          <w:color w:val="000000"/>
          <w:sz w:val="24"/>
          <w:szCs w:val="24"/>
        </w:rPr>
        <w:t xml:space="preserve"> </w:t>
      </w:r>
      <w:r w:rsidR="00F561C8">
        <w:rPr>
          <w:rFonts w:ascii="Times New Roman" w:hAnsi="Times New Roman" w:cs="Times New Roman"/>
          <w:color w:val="000000"/>
          <w:sz w:val="24"/>
          <w:szCs w:val="24"/>
        </w:rPr>
        <w:t>T</w:t>
      </w:r>
      <w:r w:rsidR="00F218DB">
        <w:rPr>
          <w:rFonts w:ascii="Times New Roman" w:hAnsi="Times New Roman"/>
          <w:color w:val="000000"/>
          <w:sz w:val="24"/>
        </w:rPr>
        <w:t xml:space="preserve">he Student Council sponsored </w:t>
      </w:r>
      <w:r w:rsidR="00F561C8">
        <w:rPr>
          <w:rFonts w:ascii="Times New Roman" w:hAnsi="Times New Roman"/>
          <w:color w:val="000000"/>
          <w:sz w:val="24"/>
        </w:rPr>
        <w:t>this activity. And a</w:t>
      </w:r>
      <w:r w:rsidR="00F561C8" w:rsidRPr="00F15FD2">
        <w:rPr>
          <w:rFonts w:ascii="Times New Roman" w:hAnsi="Times New Roman" w:cs="Times New Roman"/>
          <w:color w:val="000000"/>
          <w:sz w:val="24"/>
          <w:szCs w:val="24"/>
        </w:rPr>
        <w:t xml:space="preserve">lthough </w:t>
      </w:r>
      <w:r w:rsidR="00F561C8">
        <w:rPr>
          <w:rFonts w:ascii="Times New Roman" w:hAnsi="Times New Roman" w:cs="Times New Roman"/>
          <w:color w:val="000000"/>
          <w:sz w:val="24"/>
          <w:szCs w:val="24"/>
        </w:rPr>
        <w:t>targeted</w:t>
      </w:r>
      <w:r w:rsidR="00F561C8" w:rsidRPr="00F15FD2">
        <w:rPr>
          <w:rFonts w:ascii="Times New Roman" w:hAnsi="Times New Roman" w:cs="Times New Roman"/>
          <w:color w:val="000000"/>
          <w:sz w:val="24"/>
          <w:szCs w:val="24"/>
        </w:rPr>
        <w:t xml:space="preserve"> for students, </w:t>
      </w:r>
      <w:r w:rsidR="00F561C8">
        <w:rPr>
          <w:rFonts w:ascii="Times New Roman" w:hAnsi="Times New Roman" w:cs="Times New Roman"/>
          <w:color w:val="000000"/>
          <w:sz w:val="24"/>
          <w:szCs w:val="24"/>
        </w:rPr>
        <w:t>it</w:t>
      </w:r>
      <w:r w:rsidR="00F561C8" w:rsidRPr="00F15FD2">
        <w:rPr>
          <w:rFonts w:ascii="Times New Roman" w:hAnsi="Times New Roman" w:cs="Times New Roman"/>
          <w:color w:val="000000"/>
          <w:sz w:val="24"/>
          <w:szCs w:val="24"/>
        </w:rPr>
        <w:t xml:space="preserve"> was </w:t>
      </w:r>
      <w:r w:rsidR="00F561C8" w:rsidRPr="00F15FD2">
        <w:rPr>
          <w:rFonts w:ascii="Times New Roman" w:hAnsi="Times New Roman"/>
          <w:color w:val="000000"/>
          <w:sz w:val="24"/>
        </w:rPr>
        <w:t>open to teaching and non-teaching personal.</w:t>
      </w:r>
      <w:r w:rsidR="00F561C8">
        <w:rPr>
          <w:rFonts w:ascii="Times New Roman" w:hAnsi="Times New Roman"/>
          <w:color w:val="000000"/>
          <w:sz w:val="24"/>
        </w:rPr>
        <w:t xml:space="preserve"> </w:t>
      </w:r>
      <w:r w:rsidR="00F045A4" w:rsidRPr="00F15FD2">
        <w:rPr>
          <w:rFonts w:ascii="Times New Roman" w:hAnsi="Times New Roman"/>
          <w:color w:val="000000"/>
          <w:sz w:val="24"/>
        </w:rPr>
        <w:t xml:space="preserve">The resources were: </w:t>
      </w:r>
      <w:r w:rsidR="008A1CDA">
        <w:rPr>
          <w:rFonts w:ascii="Times New Roman" w:hAnsi="Times New Roman" w:cs="Times New Roman"/>
          <w:sz w:val="24"/>
          <w:szCs w:val="24"/>
        </w:rPr>
        <w:t xml:space="preserve">the Judge </w:t>
      </w:r>
      <w:proofErr w:type="spellStart"/>
      <w:r w:rsidR="008A1CDA">
        <w:rPr>
          <w:rFonts w:ascii="Times New Roman" w:hAnsi="Times New Roman" w:cs="Times New Roman"/>
          <w:sz w:val="24"/>
          <w:szCs w:val="24"/>
        </w:rPr>
        <w:t>Ángel</w:t>
      </w:r>
      <w:proofErr w:type="spellEnd"/>
      <w:r w:rsidR="008A1CDA">
        <w:rPr>
          <w:rFonts w:ascii="Times New Roman" w:hAnsi="Times New Roman" w:cs="Times New Roman"/>
          <w:sz w:val="24"/>
          <w:szCs w:val="24"/>
        </w:rPr>
        <w:t xml:space="preserve"> Candelario.</w:t>
      </w:r>
    </w:p>
    <w:p w14:paraId="095910E8" w14:textId="77777777" w:rsidR="008A1CDA" w:rsidRPr="00730EED" w:rsidRDefault="001B47B4" w:rsidP="00F561C8">
      <w:pPr>
        <w:ind w:firstLine="706"/>
        <w:rPr>
          <w:rFonts w:ascii="Times New Roman" w:hAnsi="Times New Roman" w:cs="Times New Roman"/>
          <w:sz w:val="24"/>
          <w:szCs w:val="24"/>
        </w:rPr>
      </w:pPr>
      <w:r w:rsidRPr="00730EED">
        <w:rPr>
          <w:rFonts w:ascii="Times New Roman" w:hAnsi="Times New Roman" w:cs="Times New Roman"/>
          <w:sz w:val="24"/>
          <w:szCs w:val="24"/>
        </w:rPr>
        <w:t>Appendix E</w:t>
      </w:r>
    </w:p>
    <w:p w14:paraId="38EA492E" w14:textId="77777777" w:rsidR="008A1CDA" w:rsidRPr="00730EED" w:rsidRDefault="001B47B4" w:rsidP="008A1CDA">
      <w:pPr>
        <w:pStyle w:val="ListParagraph"/>
        <w:numPr>
          <w:ilvl w:val="0"/>
          <w:numId w:val="18"/>
        </w:numPr>
        <w:rPr>
          <w:rFonts w:ascii="Times New Roman" w:hAnsi="Times New Roman"/>
          <w:color w:val="000000"/>
          <w:sz w:val="24"/>
        </w:rPr>
      </w:pPr>
      <w:r w:rsidRPr="00730EED">
        <w:rPr>
          <w:rFonts w:ascii="Times New Roman" w:hAnsi="Times New Roman"/>
          <w:color w:val="000000"/>
          <w:sz w:val="16"/>
        </w:rPr>
        <w:t>E1-</w:t>
      </w:r>
      <w:r w:rsidR="008A1CDA" w:rsidRPr="00730EED">
        <w:rPr>
          <w:rFonts w:ascii="Times New Roman" w:hAnsi="Times New Roman"/>
          <w:color w:val="000000"/>
          <w:sz w:val="24"/>
        </w:rPr>
        <w:t>D</w:t>
      </w:r>
      <w:r w:rsidR="005B0B1A" w:rsidRPr="00730EED">
        <w:rPr>
          <w:rFonts w:ascii="Times New Roman" w:hAnsi="Times New Roman"/>
          <w:color w:val="000000"/>
          <w:sz w:val="24"/>
        </w:rPr>
        <w:t>ocumentation</w:t>
      </w:r>
      <w:r w:rsidR="008A1CDA" w:rsidRPr="00730EED">
        <w:rPr>
          <w:rFonts w:ascii="Times New Roman" w:hAnsi="Times New Roman"/>
          <w:color w:val="000000"/>
          <w:sz w:val="24"/>
        </w:rPr>
        <w:t xml:space="preserve"> related to the activity</w:t>
      </w:r>
      <w:r w:rsidR="000C0522" w:rsidRPr="00730EED">
        <w:rPr>
          <w:rFonts w:ascii="Times New Roman" w:hAnsi="Times New Roman" w:cs="Times New Roman"/>
          <w:i/>
          <w:sz w:val="24"/>
          <w:szCs w:val="24"/>
        </w:rPr>
        <w:t xml:space="preserve"> </w:t>
      </w:r>
      <w:proofErr w:type="spellStart"/>
      <w:r w:rsidR="000C0522" w:rsidRPr="00730EED">
        <w:rPr>
          <w:rFonts w:ascii="Times New Roman" w:hAnsi="Times New Roman" w:cs="Times New Roman"/>
          <w:i/>
          <w:sz w:val="24"/>
          <w:szCs w:val="24"/>
        </w:rPr>
        <w:t>Impacto</w:t>
      </w:r>
      <w:proofErr w:type="spellEnd"/>
      <w:r w:rsidR="000C0522" w:rsidRPr="00730EED">
        <w:rPr>
          <w:rFonts w:ascii="Times New Roman" w:hAnsi="Times New Roman" w:cs="Times New Roman"/>
          <w:i/>
          <w:sz w:val="24"/>
          <w:szCs w:val="24"/>
        </w:rPr>
        <w:t xml:space="preserve"> del </w:t>
      </w:r>
      <w:proofErr w:type="spellStart"/>
      <w:proofErr w:type="gramStart"/>
      <w:r w:rsidR="000C0522" w:rsidRPr="00730EED">
        <w:rPr>
          <w:rFonts w:ascii="Times New Roman" w:hAnsi="Times New Roman" w:cs="Times New Roman"/>
          <w:i/>
          <w:sz w:val="24"/>
          <w:szCs w:val="24"/>
        </w:rPr>
        <w:t>uso</w:t>
      </w:r>
      <w:proofErr w:type="spellEnd"/>
      <w:proofErr w:type="gramEnd"/>
      <w:r w:rsidR="000C0522" w:rsidRPr="00730EED">
        <w:rPr>
          <w:rFonts w:ascii="Times New Roman" w:hAnsi="Times New Roman" w:cs="Times New Roman"/>
          <w:i/>
          <w:sz w:val="24"/>
          <w:szCs w:val="24"/>
        </w:rPr>
        <w:t xml:space="preserve"> de </w:t>
      </w:r>
      <w:proofErr w:type="spellStart"/>
      <w:r w:rsidR="000C0522" w:rsidRPr="00730EED">
        <w:rPr>
          <w:rFonts w:ascii="Times New Roman" w:hAnsi="Times New Roman" w:cs="Times New Roman"/>
          <w:i/>
          <w:sz w:val="24"/>
          <w:szCs w:val="24"/>
        </w:rPr>
        <w:t>drogas</w:t>
      </w:r>
      <w:proofErr w:type="spellEnd"/>
      <w:r w:rsidR="000C0522" w:rsidRPr="00730EED">
        <w:rPr>
          <w:rFonts w:ascii="Times New Roman" w:hAnsi="Times New Roman" w:cs="Times New Roman"/>
          <w:i/>
          <w:sz w:val="24"/>
          <w:szCs w:val="24"/>
        </w:rPr>
        <w:t xml:space="preserve"> y alcohol en la </w:t>
      </w:r>
      <w:proofErr w:type="spellStart"/>
      <w:r w:rsidR="000C0522" w:rsidRPr="00730EED">
        <w:rPr>
          <w:rFonts w:ascii="Times New Roman" w:hAnsi="Times New Roman" w:cs="Times New Roman"/>
          <w:i/>
          <w:sz w:val="24"/>
          <w:szCs w:val="24"/>
        </w:rPr>
        <w:t>admisión</w:t>
      </w:r>
      <w:proofErr w:type="spellEnd"/>
      <w:r w:rsidR="000C0522" w:rsidRPr="00730EED">
        <w:rPr>
          <w:rFonts w:ascii="Times New Roman" w:hAnsi="Times New Roman" w:cs="Times New Roman"/>
          <w:i/>
          <w:sz w:val="24"/>
          <w:szCs w:val="24"/>
        </w:rPr>
        <w:t xml:space="preserve"> y </w:t>
      </w:r>
      <w:proofErr w:type="spellStart"/>
      <w:r w:rsidR="000C0522" w:rsidRPr="00730EED">
        <w:rPr>
          <w:rFonts w:ascii="Times New Roman" w:hAnsi="Times New Roman" w:cs="Times New Roman"/>
          <w:i/>
          <w:sz w:val="24"/>
          <w:szCs w:val="24"/>
        </w:rPr>
        <w:t>práctica</w:t>
      </w:r>
      <w:proofErr w:type="spellEnd"/>
      <w:r w:rsidR="000C0522" w:rsidRPr="00730EED">
        <w:rPr>
          <w:rFonts w:ascii="Times New Roman" w:hAnsi="Times New Roman" w:cs="Times New Roman"/>
          <w:i/>
          <w:sz w:val="24"/>
          <w:szCs w:val="24"/>
        </w:rPr>
        <w:t xml:space="preserve"> de la </w:t>
      </w:r>
      <w:proofErr w:type="spellStart"/>
      <w:r w:rsidR="000C0522" w:rsidRPr="00730EED">
        <w:rPr>
          <w:rFonts w:ascii="Times New Roman" w:hAnsi="Times New Roman" w:cs="Times New Roman"/>
          <w:i/>
          <w:sz w:val="24"/>
          <w:szCs w:val="24"/>
        </w:rPr>
        <w:t>abogacía</w:t>
      </w:r>
      <w:proofErr w:type="spellEnd"/>
      <w:r w:rsidR="000C0522" w:rsidRPr="00730EED">
        <w:rPr>
          <w:rFonts w:ascii="Times New Roman" w:hAnsi="Times New Roman" w:cs="Times New Roman"/>
          <w:i/>
          <w:sz w:val="24"/>
          <w:szCs w:val="24"/>
        </w:rPr>
        <w:t xml:space="preserve"> </w:t>
      </w:r>
      <w:r w:rsidR="000C0522" w:rsidRPr="00730EED">
        <w:rPr>
          <w:rFonts w:ascii="Times New Roman" w:hAnsi="Times New Roman" w:cs="Times New Roman"/>
          <w:sz w:val="24"/>
          <w:szCs w:val="24"/>
        </w:rPr>
        <w:t>(Alcohol and Drug Consumption and its Consequences for Admission to the Bar and the Practice of Law</w:t>
      </w:r>
      <w:r w:rsidR="008A1CDA" w:rsidRPr="00730EED">
        <w:rPr>
          <w:rFonts w:ascii="Times New Roman" w:hAnsi="Times New Roman"/>
          <w:color w:val="000000"/>
          <w:sz w:val="24"/>
        </w:rPr>
        <w:t>.</w:t>
      </w:r>
    </w:p>
    <w:p w14:paraId="0F064CB2" w14:textId="7BE9D6FA" w:rsidR="00E20CE0" w:rsidRDefault="00322595" w:rsidP="00E20CE0">
      <w:pPr>
        <w:ind w:firstLine="706"/>
        <w:rPr>
          <w:rFonts w:ascii="Times New Roman" w:hAnsi="Times New Roman"/>
          <w:color w:val="000000"/>
          <w:sz w:val="24"/>
        </w:rPr>
      </w:pPr>
      <w:r w:rsidRPr="00F15FD2">
        <w:rPr>
          <w:rFonts w:ascii="Times New Roman" w:hAnsi="Times New Roman" w:cs="Times New Roman"/>
          <w:sz w:val="24"/>
          <w:szCs w:val="24"/>
        </w:rPr>
        <w:t>The</w:t>
      </w:r>
      <w:r w:rsidR="00EB6016">
        <w:rPr>
          <w:rFonts w:ascii="Times New Roman" w:hAnsi="Times New Roman" w:cs="Times New Roman"/>
          <w:sz w:val="24"/>
          <w:szCs w:val="24"/>
        </w:rPr>
        <w:t xml:space="preserve"> Dean of Academic Affairs</w:t>
      </w:r>
      <w:r w:rsidR="00F13AB6" w:rsidRPr="00F15FD2">
        <w:rPr>
          <w:rFonts w:ascii="Times New Roman" w:hAnsi="Times New Roman" w:cs="Times New Roman"/>
          <w:sz w:val="24"/>
          <w:szCs w:val="24"/>
        </w:rPr>
        <w:t xml:space="preserve"> Doctor Yanira Reyes </w:t>
      </w:r>
      <w:proofErr w:type="gramStart"/>
      <w:r w:rsidR="00F13AB6" w:rsidRPr="00F15FD2">
        <w:rPr>
          <w:rFonts w:ascii="Times New Roman" w:hAnsi="Times New Roman" w:cs="Times New Roman"/>
          <w:sz w:val="24"/>
          <w:szCs w:val="24"/>
        </w:rPr>
        <w:t>Gil,</w:t>
      </w:r>
      <w:proofErr w:type="gramEnd"/>
      <w:r w:rsidR="00F13AB6" w:rsidRPr="00F15FD2">
        <w:rPr>
          <w:rFonts w:ascii="Times New Roman" w:hAnsi="Times New Roman" w:cs="Times New Roman"/>
          <w:sz w:val="24"/>
          <w:szCs w:val="24"/>
        </w:rPr>
        <w:t xml:space="preserve"> </w:t>
      </w:r>
      <w:r w:rsidR="00F13AB6" w:rsidRPr="00AD04A1">
        <w:rPr>
          <w:rFonts w:ascii="Times New Roman" w:hAnsi="Times New Roman" w:cs="Times New Roman"/>
          <w:sz w:val="24"/>
          <w:szCs w:val="24"/>
        </w:rPr>
        <w:t xml:space="preserve">has approached the professors of the courses of ethical legal practice in order to integrate issues on </w:t>
      </w:r>
      <w:r w:rsidR="009D6963" w:rsidRPr="00AD04A1">
        <w:rPr>
          <w:rFonts w:ascii="Times New Roman" w:hAnsi="Times New Roman"/>
          <w:color w:val="000000"/>
          <w:sz w:val="24"/>
        </w:rPr>
        <w:t>ATOD</w:t>
      </w:r>
      <w:r w:rsidR="00F13AB6" w:rsidRPr="00AD04A1">
        <w:rPr>
          <w:rFonts w:ascii="Times New Roman" w:hAnsi="Times New Roman"/>
          <w:color w:val="000000"/>
          <w:sz w:val="24"/>
        </w:rPr>
        <w:t xml:space="preserve"> risk behavior and its effects on the practice of the legal </w:t>
      </w:r>
      <w:r w:rsidR="00F13AB6" w:rsidRPr="00730EED">
        <w:rPr>
          <w:rFonts w:ascii="Times New Roman" w:hAnsi="Times New Roman"/>
          <w:sz w:val="24"/>
        </w:rPr>
        <w:t>profession.</w:t>
      </w:r>
      <w:r w:rsidR="00AD7143" w:rsidRPr="00730EED">
        <w:rPr>
          <w:rFonts w:ascii="Times New Roman" w:hAnsi="Times New Roman"/>
          <w:sz w:val="24"/>
        </w:rPr>
        <w:t xml:space="preserve"> </w:t>
      </w:r>
      <w:r w:rsidR="00F15FD2" w:rsidRPr="00730EED">
        <w:rPr>
          <w:rFonts w:ascii="Times New Roman" w:hAnsi="Times New Roman"/>
          <w:sz w:val="24"/>
        </w:rPr>
        <w:t xml:space="preserve"> </w:t>
      </w:r>
    </w:p>
    <w:p w14:paraId="7FB8FA1D" w14:textId="43C031F8" w:rsidR="00E20CE0" w:rsidRDefault="00E20CE0" w:rsidP="00E20CE0">
      <w:pPr>
        <w:ind w:firstLine="706"/>
        <w:rPr>
          <w:rFonts w:ascii="Times New Roman" w:hAnsi="Times New Roman"/>
          <w:color w:val="000000"/>
          <w:sz w:val="24"/>
        </w:rPr>
      </w:pPr>
      <w:r w:rsidRPr="00E20CE0">
        <w:rPr>
          <w:rFonts w:ascii="Times New Roman" w:hAnsi="Times New Roman"/>
          <w:color w:val="000000"/>
          <w:sz w:val="24"/>
        </w:rPr>
        <w:t xml:space="preserve">Additionally, </w:t>
      </w:r>
      <w:r w:rsidR="00E16450">
        <w:rPr>
          <w:rFonts w:ascii="Times New Roman" w:hAnsi="Times New Roman"/>
          <w:color w:val="000000"/>
          <w:sz w:val="24"/>
        </w:rPr>
        <w:t xml:space="preserve">the </w:t>
      </w:r>
      <w:r w:rsidR="00E5710C">
        <w:rPr>
          <w:rFonts w:ascii="Times New Roman" w:hAnsi="Times New Roman"/>
          <w:color w:val="000000"/>
          <w:sz w:val="24"/>
        </w:rPr>
        <w:t>preparatory course</w:t>
      </w:r>
      <w:r>
        <w:rPr>
          <w:rFonts w:ascii="Times New Roman" w:hAnsi="Times New Roman"/>
          <w:color w:val="000000"/>
          <w:sz w:val="24"/>
        </w:rPr>
        <w:t xml:space="preserve"> for the study of law</w:t>
      </w:r>
      <w:r w:rsidR="00E16450">
        <w:rPr>
          <w:rFonts w:ascii="Times New Roman" w:hAnsi="Times New Roman"/>
          <w:color w:val="000000"/>
          <w:sz w:val="24"/>
        </w:rPr>
        <w:t xml:space="preserve"> </w:t>
      </w:r>
      <w:r w:rsidR="00212831">
        <w:rPr>
          <w:rFonts w:ascii="Times New Roman" w:hAnsi="Times New Roman"/>
          <w:color w:val="000000"/>
          <w:sz w:val="24"/>
        </w:rPr>
        <w:t>integrates a d</w:t>
      </w:r>
      <w:r w:rsidR="00E16450">
        <w:rPr>
          <w:rFonts w:ascii="Times New Roman" w:hAnsi="Times New Roman"/>
          <w:color w:val="000000"/>
          <w:sz w:val="24"/>
        </w:rPr>
        <w:t xml:space="preserve">iscussion on </w:t>
      </w:r>
      <w:r>
        <w:rPr>
          <w:rFonts w:ascii="Times New Roman" w:hAnsi="Times New Roman"/>
          <w:color w:val="000000"/>
          <w:sz w:val="24"/>
        </w:rPr>
        <w:t xml:space="preserve">the requirements for the bar exam. </w:t>
      </w:r>
      <w:r w:rsidR="00212831">
        <w:rPr>
          <w:rFonts w:ascii="Times New Roman" w:hAnsi="Times New Roman"/>
          <w:color w:val="000000"/>
          <w:sz w:val="24"/>
        </w:rPr>
        <w:t xml:space="preserve">To comply with one of these requirements, </w:t>
      </w:r>
      <w:r w:rsidR="006D6BF4">
        <w:rPr>
          <w:rFonts w:ascii="Times New Roman" w:hAnsi="Times New Roman"/>
          <w:color w:val="000000"/>
          <w:sz w:val="24"/>
        </w:rPr>
        <w:t xml:space="preserve">the candidates for the bar exam must </w:t>
      </w:r>
      <w:r w:rsidR="00E16450">
        <w:rPr>
          <w:rFonts w:ascii="Times New Roman" w:hAnsi="Times New Roman"/>
          <w:color w:val="000000"/>
          <w:sz w:val="24"/>
        </w:rPr>
        <w:t>pr</w:t>
      </w:r>
      <w:r>
        <w:rPr>
          <w:rFonts w:ascii="Times New Roman" w:hAnsi="Times New Roman"/>
          <w:color w:val="000000"/>
          <w:sz w:val="24"/>
        </w:rPr>
        <w:t xml:space="preserve">ovide </w:t>
      </w:r>
      <w:r w:rsidR="002D71A1">
        <w:rPr>
          <w:rFonts w:ascii="Times New Roman" w:hAnsi="Times New Roman"/>
          <w:color w:val="000000"/>
          <w:sz w:val="24"/>
        </w:rPr>
        <w:t xml:space="preserve">information on any previous problems with the use of alcohol and drugs.  </w:t>
      </w:r>
      <w:r w:rsidR="006D6BF4">
        <w:rPr>
          <w:rFonts w:ascii="Times New Roman" w:hAnsi="Times New Roman"/>
          <w:color w:val="000000"/>
          <w:sz w:val="24"/>
        </w:rPr>
        <w:t xml:space="preserve">For this reason, </w:t>
      </w:r>
      <w:r w:rsidR="00E16450">
        <w:rPr>
          <w:rFonts w:ascii="Times New Roman" w:hAnsi="Times New Roman"/>
          <w:color w:val="000000"/>
          <w:sz w:val="24"/>
        </w:rPr>
        <w:t>the</w:t>
      </w:r>
      <w:r w:rsidR="00363BEB">
        <w:rPr>
          <w:rFonts w:ascii="Times New Roman" w:hAnsi="Times New Roman"/>
          <w:color w:val="000000"/>
          <w:sz w:val="24"/>
        </w:rPr>
        <w:t xml:space="preserve"> discussion </w:t>
      </w:r>
      <w:r w:rsidR="00E16450">
        <w:rPr>
          <w:rFonts w:ascii="Times New Roman" w:hAnsi="Times New Roman"/>
          <w:color w:val="000000"/>
          <w:sz w:val="24"/>
        </w:rPr>
        <w:t>comprises the analysis of the different</w:t>
      </w:r>
      <w:r w:rsidR="002D71A1">
        <w:rPr>
          <w:rFonts w:ascii="Times New Roman" w:hAnsi="Times New Roman"/>
          <w:color w:val="000000"/>
          <w:sz w:val="24"/>
        </w:rPr>
        <w:t xml:space="preserve"> patterns of behavior that impacts the moral character </w:t>
      </w:r>
      <w:r w:rsidR="00363BEB">
        <w:rPr>
          <w:rFonts w:ascii="Times New Roman" w:hAnsi="Times New Roman"/>
          <w:color w:val="000000"/>
          <w:sz w:val="24"/>
        </w:rPr>
        <w:t xml:space="preserve">expected from those in the legal profession.  </w:t>
      </w:r>
    </w:p>
    <w:p w14:paraId="7660263D" w14:textId="77777777" w:rsidR="00322595" w:rsidRDefault="008A1CDA" w:rsidP="008F15DE">
      <w:pPr>
        <w:ind w:firstLine="706"/>
        <w:rPr>
          <w:rFonts w:ascii="Times New Roman" w:hAnsi="Times New Roman"/>
          <w:color w:val="000000"/>
          <w:sz w:val="24"/>
          <w:lang w:val="es-ES"/>
        </w:rPr>
      </w:pPr>
      <w:r w:rsidRPr="008A1CDA">
        <w:rPr>
          <w:rFonts w:ascii="Times New Roman" w:hAnsi="Times New Roman"/>
          <w:color w:val="000000"/>
          <w:sz w:val="24"/>
        </w:rPr>
        <w:t>On November 1</w:t>
      </w:r>
      <w:r w:rsidR="005B0B1A">
        <w:rPr>
          <w:rFonts w:ascii="Times New Roman" w:hAnsi="Times New Roman"/>
          <w:color w:val="000000"/>
          <w:sz w:val="24"/>
        </w:rPr>
        <w:t>, 2016</w:t>
      </w:r>
      <w:r w:rsidR="00F72C9E">
        <w:rPr>
          <w:rFonts w:ascii="Times New Roman" w:hAnsi="Times New Roman"/>
          <w:color w:val="000000"/>
          <w:sz w:val="24"/>
        </w:rPr>
        <w:t xml:space="preserve">, </w:t>
      </w:r>
      <w:r w:rsidR="00F72C9E" w:rsidRPr="008A1CDA">
        <w:rPr>
          <w:rFonts w:ascii="Times New Roman" w:hAnsi="Times New Roman"/>
          <w:color w:val="000000"/>
          <w:sz w:val="24"/>
        </w:rPr>
        <w:t>Doctor</w:t>
      </w:r>
      <w:r w:rsidRPr="008A1CDA">
        <w:rPr>
          <w:rFonts w:ascii="Times New Roman" w:hAnsi="Times New Roman"/>
          <w:color w:val="000000"/>
          <w:sz w:val="24"/>
        </w:rPr>
        <w:t xml:space="preserve"> Héctor Santos</w:t>
      </w:r>
      <w:r w:rsidR="005B0B1A">
        <w:rPr>
          <w:rFonts w:ascii="Times New Roman" w:hAnsi="Times New Roman"/>
          <w:color w:val="000000"/>
          <w:sz w:val="24"/>
        </w:rPr>
        <w:t xml:space="preserve"> of the Central Caribbean University (UCC) gave a conference</w:t>
      </w:r>
      <w:r w:rsidR="00D65D81">
        <w:rPr>
          <w:rFonts w:ascii="Times New Roman" w:hAnsi="Times New Roman"/>
          <w:color w:val="000000"/>
          <w:sz w:val="24"/>
        </w:rPr>
        <w:t>. He</w:t>
      </w:r>
      <w:r w:rsidR="005B0B1A">
        <w:rPr>
          <w:rFonts w:ascii="Times New Roman" w:hAnsi="Times New Roman"/>
          <w:color w:val="000000"/>
          <w:sz w:val="24"/>
        </w:rPr>
        <w:t xml:space="preserve"> is an expert</w:t>
      </w:r>
      <w:r w:rsidR="00D65D81">
        <w:rPr>
          <w:rFonts w:ascii="Times New Roman" w:hAnsi="Times New Roman"/>
          <w:color w:val="000000"/>
          <w:sz w:val="24"/>
        </w:rPr>
        <w:t xml:space="preserve"> on</w:t>
      </w:r>
      <w:r w:rsidR="005B0B1A">
        <w:rPr>
          <w:rFonts w:ascii="Times New Roman" w:hAnsi="Times New Roman"/>
          <w:color w:val="000000"/>
          <w:sz w:val="24"/>
        </w:rPr>
        <w:t xml:space="preserve"> the subject of use and abuse of d</w:t>
      </w:r>
      <w:r w:rsidR="008F15DE">
        <w:rPr>
          <w:rFonts w:ascii="Times New Roman" w:hAnsi="Times New Roman"/>
          <w:color w:val="000000"/>
          <w:sz w:val="24"/>
        </w:rPr>
        <w:t>rugs and amphetamine’s.</w:t>
      </w:r>
      <w:r w:rsidR="00D65D81">
        <w:rPr>
          <w:rFonts w:ascii="Times New Roman" w:hAnsi="Times New Roman"/>
          <w:color w:val="000000"/>
          <w:sz w:val="24"/>
        </w:rPr>
        <w:t xml:space="preserve">  The activity was possible by the</w:t>
      </w:r>
      <w:r w:rsidR="008F15DE">
        <w:rPr>
          <w:rFonts w:ascii="Times New Roman" w:hAnsi="Times New Roman"/>
          <w:color w:val="000000"/>
          <w:sz w:val="24"/>
        </w:rPr>
        <w:t xml:space="preserve"> collaboration with the Office of Professional Counseling and the Christians Law Students Association. </w:t>
      </w:r>
      <w:r w:rsidR="008F15DE" w:rsidRPr="008F15DE">
        <w:rPr>
          <w:rFonts w:ascii="Times New Roman" w:hAnsi="Times New Roman"/>
          <w:color w:val="000000"/>
          <w:sz w:val="24"/>
          <w:lang w:val="es-ES"/>
        </w:rPr>
        <w:t>(Oficina de Consejería Profesional y la Asociación</w:t>
      </w:r>
      <w:r w:rsidR="008F15DE">
        <w:rPr>
          <w:rFonts w:ascii="Times New Roman" w:hAnsi="Times New Roman"/>
          <w:color w:val="000000"/>
          <w:sz w:val="24"/>
          <w:lang w:val="es-ES"/>
        </w:rPr>
        <w:t xml:space="preserve"> </w:t>
      </w:r>
      <w:r w:rsidR="005B0B1A">
        <w:rPr>
          <w:rFonts w:ascii="Times New Roman" w:hAnsi="Times New Roman"/>
          <w:color w:val="000000"/>
          <w:sz w:val="24"/>
          <w:lang w:val="es-ES"/>
        </w:rPr>
        <w:t>Cristiana</w:t>
      </w:r>
      <w:r w:rsidR="008F15DE" w:rsidRPr="008F15DE">
        <w:rPr>
          <w:rFonts w:ascii="Times New Roman" w:hAnsi="Times New Roman"/>
          <w:color w:val="000000"/>
          <w:sz w:val="24"/>
          <w:lang w:val="es-ES"/>
        </w:rPr>
        <w:t xml:space="preserve"> de Estud</w:t>
      </w:r>
      <w:r w:rsidR="008F15DE">
        <w:rPr>
          <w:rFonts w:ascii="Times New Roman" w:hAnsi="Times New Roman"/>
          <w:color w:val="000000"/>
          <w:sz w:val="24"/>
          <w:lang w:val="es-ES"/>
        </w:rPr>
        <w:t xml:space="preserve">iantes en Derecho –ACED. </w:t>
      </w:r>
    </w:p>
    <w:p w14:paraId="61A7EE2A" w14:textId="77777777" w:rsidR="005B0B1A" w:rsidRPr="00730EED" w:rsidRDefault="001B47B4" w:rsidP="008F15DE">
      <w:pPr>
        <w:ind w:firstLine="706"/>
        <w:rPr>
          <w:rFonts w:ascii="Times New Roman" w:hAnsi="Times New Roman"/>
          <w:color w:val="000000"/>
          <w:sz w:val="24"/>
          <w:lang w:val="es-ES"/>
        </w:rPr>
      </w:pPr>
      <w:proofErr w:type="spellStart"/>
      <w:r w:rsidRPr="00730EED">
        <w:rPr>
          <w:rFonts w:ascii="Times New Roman" w:hAnsi="Times New Roman"/>
          <w:color w:val="000000"/>
          <w:sz w:val="24"/>
          <w:lang w:val="es-ES"/>
        </w:rPr>
        <w:t>Appendix</w:t>
      </w:r>
      <w:proofErr w:type="spellEnd"/>
      <w:r w:rsidRPr="00730EED">
        <w:rPr>
          <w:rFonts w:ascii="Times New Roman" w:hAnsi="Times New Roman"/>
          <w:color w:val="000000"/>
          <w:sz w:val="24"/>
          <w:lang w:val="es-ES"/>
        </w:rPr>
        <w:t xml:space="preserve"> F</w:t>
      </w:r>
    </w:p>
    <w:p w14:paraId="0268B2C7" w14:textId="77777777" w:rsidR="005B0B1A" w:rsidRDefault="001B47B4" w:rsidP="000C0522">
      <w:pPr>
        <w:pStyle w:val="ListParagraph"/>
        <w:numPr>
          <w:ilvl w:val="0"/>
          <w:numId w:val="18"/>
        </w:numPr>
        <w:rPr>
          <w:rFonts w:ascii="Times New Roman" w:hAnsi="Times New Roman"/>
          <w:color w:val="000000"/>
          <w:sz w:val="24"/>
        </w:rPr>
      </w:pPr>
      <w:r w:rsidRPr="00730EED">
        <w:rPr>
          <w:rFonts w:ascii="Times New Roman" w:hAnsi="Times New Roman"/>
          <w:color w:val="000000"/>
          <w:sz w:val="16"/>
        </w:rPr>
        <w:t>F1</w:t>
      </w:r>
      <w:r w:rsidR="005B0B1A" w:rsidRPr="00730EED">
        <w:rPr>
          <w:rFonts w:ascii="Times New Roman" w:hAnsi="Times New Roman"/>
          <w:color w:val="000000"/>
          <w:sz w:val="24"/>
        </w:rPr>
        <w:t>Documentation related to the activity.</w:t>
      </w:r>
      <w:r w:rsidR="000C0522" w:rsidRPr="00730EED">
        <w:t xml:space="preserve"> </w:t>
      </w:r>
      <w:r w:rsidR="000C0522" w:rsidRPr="00730EED">
        <w:rPr>
          <w:rFonts w:ascii="Times New Roman" w:hAnsi="Times New Roman"/>
          <w:color w:val="000000"/>
          <w:sz w:val="24"/>
        </w:rPr>
        <w:t>Use and abuse of drugs and amphetamine’s by Dr. Héctor Santos</w:t>
      </w:r>
    </w:p>
    <w:p w14:paraId="3A684F65" w14:textId="77777777" w:rsidR="002E44EC" w:rsidRPr="00730EED" w:rsidRDefault="002E44EC" w:rsidP="002E44EC">
      <w:pPr>
        <w:pStyle w:val="ListParagraph"/>
        <w:ind w:left="2236"/>
        <w:rPr>
          <w:rFonts w:ascii="Times New Roman" w:hAnsi="Times New Roman"/>
          <w:color w:val="000000"/>
          <w:sz w:val="24"/>
        </w:rPr>
      </w:pPr>
    </w:p>
    <w:p w14:paraId="059F36E4" w14:textId="77777777" w:rsidR="0078705A" w:rsidRPr="00F15FD2" w:rsidRDefault="006853B0" w:rsidP="00AD7801">
      <w:pPr>
        <w:spacing w:after="120"/>
        <w:ind w:firstLine="706"/>
        <w:rPr>
          <w:rFonts w:ascii="Times New Roman" w:hAnsi="Times New Roman"/>
          <w:color w:val="000000"/>
          <w:sz w:val="24"/>
        </w:rPr>
      </w:pPr>
      <w:proofErr w:type="gramStart"/>
      <w:r w:rsidRPr="00F15FD2">
        <w:rPr>
          <w:rFonts w:ascii="Times New Roman" w:hAnsi="Times New Roman"/>
          <w:b/>
          <w:color w:val="000000"/>
          <w:sz w:val="24"/>
        </w:rPr>
        <w:t>Assessment.</w:t>
      </w:r>
      <w:proofErr w:type="gramEnd"/>
      <w:r w:rsidRPr="00F15FD2">
        <w:rPr>
          <w:rFonts w:ascii="Times New Roman" w:hAnsi="Times New Roman"/>
          <w:color w:val="000000"/>
          <w:sz w:val="24"/>
        </w:rPr>
        <w:t xml:space="preserve"> </w:t>
      </w:r>
      <w:r w:rsidR="000565B6" w:rsidRPr="00F15FD2">
        <w:rPr>
          <w:rFonts w:ascii="Times New Roman" w:hAnsi="Times New Roman"/>
          <w:color w:val="000000"/>
          <w:sz w:val="24"/>
        </w:rPr>
        <w:t xml:space="preserve">  </w:t>
      </w:r>
      <w:r w:rsidRPr="00F15FD2">
        <w:rPr>
          <w:rFonts w:ascii="Times New Roman" w:hAnsi="Times New Roman"/>
          <w:color w:val="000000"/>
          <w:sz w:val="24"/>
        </w:rPr>
        <w:t>Every new student</w:t>
      </w:r>
      <w:r w:rsidR="004231D0" w:rsidRPr="00F15FD2">
        <w:rPr>
          <w:rFonts w:ascii="Times New Roman" w:hAnsi="Times New Roman"/>
          <w:color w:val="000000"/>
          <w:sz w:val="24"/>
        </w:rPr>
        <w:t xml:space="preserve"> of the entrance class</w:t>
      </w:r>
      <w:r w:rsidR="00675CEE" w:rsidRPr="00F15FD2">
        <w:rPr>
          <w:rFonts w:ascii="Times New Roman" w:hAnsi="Times New Roman"/>
          <w:color w:val="000000"/>
          <w:sz w:val="24"/>
        </w:rPr>
        <w:t>es</w:t>
      </w:r>
      <w:r w:rsidR="004231D0" w:rsidRPr="00F15FD2">
        <w:rPr>
          <w:rFonts w:ascii="Times New Roman" w:hAnsi="Times New Roman"/>
          <w:color w:val="000000"/>
          <w:sz w:val="24"/>
        </w:rPr>
        <w:t xml:space="preserve"> </w:t>
      </w:r>
      <w:r w:rsidR="00DE6C7D" w:rsidRPr="00F15FD2">
        <w:rPr>
          <w:rFonts w:ascii="Times New Roman" w:hAnsi="Times New Roman"/>
          <w:color w:val="000000"/>
          <w:sz w:val="24"/>
        </w:rPr>
        <w:t xml:space="preserve">of </w:t>
      </w:r>
      <w:r w:rsidR="00D65D81">
        <w:rPr>
          <w:rFonts w:ascii="Times New Roman" w:hAnsi="Times New Roman"/>
          <w:color w:val="000000"/>
          <w:sz w:val="24"/>
        </w:rPr>
        <w:t>January, 2015, August, 2015, January, 2016</w:t>
      </w:r>
      <w:r w:rsidR="00A86F40" w:rsidRPr="00F15FD2">
        <w:rPr>
          <w:rFonts w:ascii="Times New Roman" w:hAnsi="Times New Roman"/>
          <w:color w:val="000000"/>
          <w:sz w:val="24"/>
        </w:rPr>
        <w:t xml:space="preserve"> and</w:t>
      </w:r>
      <w:r w:rsidR="005F35D4" w:rsidRPr="00F15FD2">
        <w:rPr>
          <w:rFonts w:ascii="Times New Roman" w:hAnsi="Times New Roman"/>
          <w:color w:val="000000"/>
          <w:sz w:val="24"/>
        </w:rPr>
        <w:t xml:space="preserve"> August, </w:t>
      </w:r>
      <w:r w:rsidR="00D65D81">
        <w:rPr>
          <w:rFonts w:ascii="Times New Roman" w:hAnsi="Times New Roman"/>
          <w:color w:val="000000"/>
          <w:sz w:val="24"/>
        </w:rPr>
        <w:t>2016</w:t>
      </w:r>
      <w:r w:rsidR="004231D0" w:rsidRPr="00F15FD2">
        <w:rPr>
          <w:rFonts w:ascii="Times New Roman" w:hAnsi="Times New Roman"/>
          <w:color w:val="000000"/>
          <w:sz w:val="24"/>
        </w:rPr>
        <w:t xml:space="preserve"> has received</w:t>
      </w:r>
      <w:r w:rsidR="00DE6C7D" w:rsidRPr="00F15FD2">
        <w:rPr>
          <w:rFonts w:ascii="Times New Roman" w:hAnsi="Times New Roman"/>
          <w:color w:val="000000"/>
          <w:sz w:val="24"/>
        </w:rPr>
        <w:t xml:space="preserve"> the information re</w:t>
      </w:r>
      <w:r w:rsidR="00A86F40" w:rsidRPr="00F15FD2">
        <w:rPr>
          <w:rFonts w:ascii="Times New Roman" w:hAnsi="Times New Roman"/>
          <w:color w:val="000000"/>
          <w:sz w:val="24"/>
        </w:rPr>
        <w:t>ferred on the previous secti</w:t>
      </w:r>
      <w:r w:rsidR="007E71E4" w:rsidRPr="00F15FD2">
        <w:rPr>
          <w:rFonts w:ascii="Times New Roman" w:hAnsi="Times New Roman"/>
          <w:color w:val="000000"/>
          <w:sz w:val="24"/>
        </w:rPr>
        <w:t>on.</w:t>
      </w:r>
    </w:p>
    <w:p w14:paraId="48097DF4" w14:textId="77777777" w:rsidR="0078705A" w:rsidRPr="00730EED" w:rsidRDefault="00A86F40" w:rsidP="005745AC">
      <w:pPr>
        <w:spacing w:after="120"/>
        <w:ind w:firstLine="706"/>
        <w:rPr>
          <w:rFonts w:ascii="Times New Roman" w:hAnsi="Times New Roman"/>
          <w:color w:val="000000"/>
          <w:sz w:val="24"/>
        </w:rPr>
      </w:pPr>
      <w:r w:rsidRPr="00730EED">
        <w:rPr>
          <w:rFonts w:ascii="Times New Roman" w:hAnsi="Times New Roman"/>
          <w:color w:val="000000"/>
          <w:sz w:val="24"/>
        </w:rPr>
        <w:t>T</w:t>
      </w:r>
      <w:r w:rsidR="00E37761" w:rsidRPr="00730EED">
        <w:rPr>
          <w:rFonts w:ascii="Times New Roman" w:hAnsi="Times New Roman"/>
          <w:color w:val="000000"/>
          <w:sz w:val="24"/>
        </w:rPr>
        <w:t xml:space="preserve">he Office </w:t>
      </w:r>
      <w:r w:rsidR="00710CDC" w:rsidRPr="00730EED">
        <w:rPr>
          <w:rFonts w:ascii="Times New Roman" w:hAnsi="Times New Roman"/>
          <w:color w:val="000000"/>
          <w:sz w:val="24"/>
        </w:rPr>
        <w:t>of Human Resources</w:t>
      </w:r>
      <w:r w:rsidR="004F6634" w:rsidRPr="00730EED">
        <w:rPr>
          <w:rFonts w:ascii="Times New Roman" w:hAnsi="Times New Roman"/>
          <w:color w:val="000000"/>
          <w:sz w:val="24"/>
        </w:rPr>
        <w:t xml:space="preserve"> (OHR)</w:t>
      </w:r>
      <w:r w:rsidR="00710CDC" w:rsidRPr="00730EED">
        <w:rPr>
          <w:rFonts w:ascii="Times New Roman" w:hAnsi="Times New Roman"/>
          <w:color w:val="000000"/>
          <w:sz w:val="24"/>
        </w:rPr>
        <w:t xml:space="preserve"> organized various activities</w:t>
      </w:r>
      <w:r w:rsidRPr="00730EED">
        <w:rPr>
          <w:rFonts w:ascii="Times New Roman" w:hAnsi="Times New Roman"/>
          <w:color w:val="000000"/>
          <w:sz w:val="24"/>
        </w:rPr>
        <w:t xml:space="preserve"> </w:t>
      </w:r>
      <w:r w:rsidR="00905607" w:rsidRPr="00730EED">
        <w:rPr>
          <w:rFonts w:ascii="Times New Roman" w:hAnsi="Times New Roman"/>
          <w:color w:val="000000"/>
          <w:sz w:val="24"/>
        </w:rPr>
        <w:t>on</w:t>
      </w:r>
      <w:r w:rsidRPr="00730EED">
        <w:rPr>
          <w:rFonts w:ascii="Times New Roman" w:hAnsi="Times New Roman"/>
          <w:color w:val="000000"/>
          <w:sz w:val="24"/>
        </w:rPr>
        <w:t xml:space="preserve"> </w:t>
      </w:r>
      <w:r w:rsidR="004D0665" w:rsidRPr="00730EED">
        <w:rPr>
          <w:rFonts w:ascii="Times New Roman" w:hAnsi="Times New Roman"/>
          <w:color w:val="000000"/>
          <w:sz w:val="24"/>
        </w:rPr>
        <w:t xml:space="preserve">the </w:t>
      </w:r>
      <w:r w:rsidRPr="00730EED">
        <w:rPr>
          <w:rFonts w:ascii="Times New Roman" w:hAnsi="Times New Roman"/>
          <w:color w:val="000000"/>
          <w:sz w:val="24"/>
        </w:rPr>
        <w:t>issues related to the</w:t>
      </w:r>
      <w:r w:rsidR="00675CEE" w:rsidRPr="00730EED">
        <w:rPr>
          <w:rFonts w:ascii="Times New Roman" w:hAnsi="Times New Roman"/>
          <w:color w:val="000000"/>
          <w:sz w:val="24"/>
        </w:rPr>
        <w:t xml:space="preserve"> different</w:t>
      </w:r>
      <w:r w:rsidRPr="00730EED">
        <w:rPr>
          <w:rFonts w:ascii="Times New Roman" w:hAnsi="Times New Roman"/>
          <w:color w:val="000000"/>
          <w:sz w:val="24"/>
        </w:rPr>
        <w:t xml:space="preserve"> institutional policies, including </w:t>
      </w:r>
      <w:r w:rsidR="009D6963" w:rsidRPr="00730EED">
        <w:rPr>
          <w:rFonts w:ascii="Times New Roman" w:hAnsi="Times New Roman"/>
          <w:color w:val="000000"/>
          <w:sz w:val="24"/>
        </w:rPr>
        <w:t>ATOD</w:t>
      </w:r>
      <w:r w:rsidRPr="00730EED">
        <w:rPr>
          <w:rFonts w:ascii="Times New Roman" w:hAnsi="Times New Roman"/>
          <w:color w:val="000000"/>
          <w:sz w:val="24"/>
        </w:rPr>
        <w:t xml:space="preserve"> policies.</w:t>
      </w:r>
      <w:r w:rsidR="004A190C" w:rsidRPr="00730EED">
        <w:rPr>
          <w:rFonts w:ascii="Times New Roman" w:hAnsi="Times New Roman"/>
          <w:color w:val="000000"/>
          <w:sz w:val="24"/>
        </w:rPr>
        <w:t xml:space="preserve"> </w:t>
      </w:r>
      <w:r w:rsidR="007E56C2" w:rsidRPr="00730EED">
        <w:rPr>
          <w:rFonts w:ascii="Times New Roman" w:hAnsi="Times New Roman"/>
          <w:color w:val="000000"/>
          <w:sz w:val="24"/>
        </w:rPr>
        <w:t xml:space="preserve"> On October 21, 2016</w:t>
      </w:r>
      <w:r w:rsidR="00F72C9E" w:rsidRPr="00730EED">
        <w:rPr>
          <w:rFonts w:ascii="Times New Roman" w:hAnsi="Times New Roman"/>
          <w:color w:val="000000"/>
          <w:sz w:val="24"/>
        </w:rPr>
        <w:t>, in</w:t>
      </w:r>
      <w:r w:rsidR="007E56C2" w:rsidRPr="00730EED">
        <w:rPr>
          <w:rFonts w:ascii="Times New Roman" w:hAnsi="Times New Roman"/>
          <w:color w:val="000000"/>
          <w:sz w:val="24"/>
        </w:rPr>
        <w:t xml:space="preserve"> </w:t>
      </w:r>
      <w:r w:rsidR="00DC3576" w:rsidRPr="00730EED">
        <w:rPr>
          <w:rFonts w:ascii="Times New Roman" w:hAnsi="Times New Roman"/>
          <w:color w:val="000000"/>
          <w:sz w:val="24"/>
        </w:rPr>
        <w:t>collaboration</w:t>
      </w:r>
      <w:r w:rsidR="007E56C2" w:rsidRPr="00730EED">
        <w:rPr>
          <w:rFonts w:ascii="Times New Roman" w:hAnsi="Times New Roman"/>
          <w:color w:val="000000"/>
          <w:sz w:val="24"/>
        </w:rPr>
        <w:t xml:space="preserve"> with the Title IX representative (Jorge Rivera) and the attorney at law Patricia Otón we gave a seminar about </w:t>
      </w:r>
      <w:r w:rsidR="00AE3FC9" w:rsidRPr="00730EED">
        <w:rPr>
          <w:rFonts w:ascii="Times New Roman" w:hAnsi="Times New Roman"/>
          <w:color w:val="000000"/>
          <w:sz w:val="24"/>
        </w:rPr>
        <w:t xml:space="preserve">Title </w:t>
      </w:r>
      <w:proofErr w:type="gramStart"/>
      <w:r w:rsidR="00AE3FC9" w:rsidRPr="00730EED">
        <w:rPr>
          <w:rFonts w:ascii="Times New Roman" w:hAnsi="Times New Roman"/>
          <w:color w:val="000000"/>
          <w:sz w:val="24"/>
        </w:rPr>
        <w:t>IX  for</w:t>
      </w:r>
      <w:proofErr w:type="gramEnd"/>
      <w:r w:rsidR="00AE3FC9" w:rsidRPr="00730EED">
        <w:rPr>
          <w:rFonts w:ascii="Times New Roman" w:hAnsi="Times New Roman"/>
          <w:color w:val="000000"/>
          <w:sz w:val="24"/>
        </w:rPr>
        <w:t xml:space="preserve"> the non -academic staff. The Title IX representative </w:t>
      </w:r>
      <w:r w:rsidR="00DC3576" w:rsidRPr="00730EED">
        <w:rPr>
          <w:rFonts w:ascii="Times New Roman" w:hAnsi="Times New Roman"/>
          <w:color w:val="000000"/>
          <w:sz w:val="24"/>
        </w:rPr>
        <w:t xml:space="preserve">monthly agenda from 2015 </w:t>
      </w:r>
      <w:proofErr w:type="gramStart"/>
      <w:r w:rsidR="00DC3576" w:rsidRPr="00730EED">
        <w:rPr>
          <w:rFonts w:ascii="Times New Roman" w:hAnsi="Times New Roman"/>
          <w:color w:val="000000"/>
          <w:sz w:val="24"/>
        </w:rPr>
        <w:t>to  2016</w:t>
      </w:r>
      <w:proofErr w:type="gramEnd"/>
      <w:r w:rsidR="00DC3576" w:rsidRPr="00730EED">
        <w:rPr>
          <w:rFonts w:ascii="Times New Roman" w:hAnsi="Times New Roman"/>
          <w:color w:val="000000"/>
          <w:sz w:val="24"/>
        </w:rPr>
        <w:t>.</w:t>
      </w:r>
    </w:p>
    <w:p w14:paraId="2F31E228" w14:textId="77777777" w:rsidR="007E56C2" w:rsidRPr="00730EED" w:rsidRDefault="007E56C2" w:rsidP="005745AC">
      <w:pPr>
        <w:spacing w:after="120"/>
        <w:ind w:firstLine="706"/>
        <w:rPr>
          <w:rFonts w:ascii="Times New Roman" w:hAnsi="Times New Roman"/>
          <w:color w:val="000000"/>
          <w:sz w:val="24"/>
        </w:rPr>
      </w:pPr>
      <w:r w:rsidRPr="00730EED">
        <w:rPr>
          <w:rFonts w:ascii="Times New Roman" w:hAnsi="Times New Roman"/>
          <w:color w:val="000000"/>
          <w:sz w:val="24"/>
        </w:rPr>
        <w:lastRenderedPageBreak/>
        <w:t>Appendix</w:t>
      </w:r>
      <w:r w:rsidR="000C0522" w:rsidRPr="00730EED">
        <w:rPr>
          <w:rFonts w:ascii="Times New Roman" w:hAnsi="Times New Roman"/>
          <w:color w:val="000000"/>
          <w:sz w:val="24"/>
        </w:rPr>
        <w:t xml:space="preserve"> G</w:t>
      </w:r>
    </w:p>
    <w:p w14:paraId="27BDF1FF" w14:textId="77777777" w:rsidR="00AE3FC9" w:rsidRPr="00730EED" w:rsidRDefault="001B47B4" w:rsidP="00AE3FC9">
      <w:pPr>
        <w:pStyle w:val="ListParagraph"/>
        <w:numPr>
          <w:ilvl w:val="0"/>
          <w:numId w:val="18"/>
        </w:numPr>
        <w:spacing w:after="120"/>
        <w:rPr>
          <w:rFonts w:ascii="Times New Roman" w:hAnsi="Times New Roman"/>
          <w:color w:val="000000"/>
          <w:sz w:val="24"/>
        </w:rPr>
      </w:pPr>
      <w:r w:rsidRPr="00730EED">
        <w:rPr>
          <w:rFonts w:ascii="Times New Roman" w:hAnsi="Times New Roman"/>
          <w:color w:val="000000"/>
          <w:sz w:val="24"/>
        </w:rPr>
        <w:t xml:space="preserve"> </w:t>
      </w:r>
      <w:r w:rsidRPr="00730EED">
        <w:rPr>
          <w:rFonts w:ascii="Times New Roman" w:hAnsi="Times New Roman"/>
          <w:color w:val="000000"/>
          <w:sz w:val="16"/>
        </w:rPr>
        <w:t>G1</w:t>
      </w:r>
      <w:r w:rsidR="00AE3FC9" w:rsidRPr="00730EED">
        <w:rPr>
          <w:rFonts w:ascii="Times New Roman" w:hAnsi="Times New Roman"/>
          <w:color w:val="000000"/>
          <w:sz w:val="24"/>
        </w:rPr>
        <w:t>Documentation related to the Title IX activity.</w:t>
      </w:r>
    </w:p>
    <w:p w14:paraId="3CF998D5" w14:textId="77777777" w:rsidR="00AE3FC9" w:rsidRPr="00730EED" w:rsidRDefault="001B47B4" w:rsidP="00AE3FC9">
      <w:pPr>
        <w:pStyle w:val="ListParagraph"/>
        <w:numPr>
          <w:ilvl w:val="0"/>
          <w:numId w:val="18"/>
        </w:numPr>
        <w:spacing w:after="120"/>
        <w:rPr>
          <w:rFonts w:ascii="Times New Roman" w:hAnsi="Times New Roman"/>
          <w:color w:val="000000"/>
          <w:sz w:val="24"/>
        </w:rPr>
      </w:pPr>
      <w:r w:rsidRPr="00730EED">
        <w:rPr>
          <w:rFonts w:ascii="Times New Roman" w:hAnsi="Times New Roman"/>
          <w:color w:val="000000"/>
          <w:sz w:val="16"/>
        </w:rPr>
        <w:t>G2</w:t>
      </w:r>
      <w:r w:rsidR="00AE3FC9" w:rsidRPr="00730EED">
        <w:rPr>
          <w:rFonts w:ascii="Times New Roman" w:hAnsi="Times New Roman"/>
          <w:color w:val="000000"/>
          <w:sz w:val="24"/>
        </w:rPr>
        <w:t>Agendas of the Representative of Title IX</w:t>
      </w:r>
    </w:p>
    <w:p w14:paraId="4E68EB03" w14:textId="77777777" w:rsidR="007E56C2" w:rsidRPr="00F15FD2" w:rsidRDefault="007E56C2" w:rsidP="005745AC">
      <w:pPr>
        <w:spacing w:after="120"/>
        <w:ind w:firstLine="706"/>
        <w:rPr>
          <w:rFonts w:ascii="Times New Roman" w:hAnsi="Times New Roman"/>
          <w:color w:val="000000"/>
          <w:sz w:val="24"/>
        </w:rPr>
      </w:pPr>
    </w:p>
    <w:p w14:paraId="2A0C9E72" w14:textId="77777777" w:rsidR="00F72C9E" w:rsidRDefault="00E5702D" w:rsidP="00F72C9E">
      <w:pPr>
        <w:spacing w:after="120"/>
        <w:ind w:firstLine="706"/>
        <w:rPr>
          <w:rFonts w:ascii="Times New Roman" w:hAnsi="Times New Roman"/>
          <w:b/>
          <w:color w:val="000000"/>
          <w:sz w:val="24"/>
        </w:rPr>
      </w:pPr>
      <w:r>
        <w:rPr>
          <w:rFonts w:ascii="Times New Roman" w:hAnsi="Times New Roman"/>
          <w:b/>
          <w:color w:val="000000"/>
          <w:sz w:val="24"/>
        </w:rPr>
        <w:t>Recommendations:</w:t>
      </w:r>
    </w:p>
    <w:p w14:paraId="41273269" w14:textId="77777777" w:rsidR="00F72C9E" w:rsidRDefault="00BB5A06" w:rsidP="00F72C9E">
      <w:pPr>
        <w:pStyle w:val="ListParagraph"/>
        <w:numPr>
          <w:ilvl w:val="0"/>
          <w:numId w:val="23"/>
        </w:numPr>
        <w:tabs>
          <w:tab w:val="left" w:pos="450"/>
        </w:tabs>
        <w:spacing w:after="120"/>
        <w:rPr>
          <w:rFonts w:ascii="Times New Roman" w:hAnsi="Times New Roman"/>
          <w:b/>
          <w:color w:val="000000"/>
          <w:sz w:val="24"/>
        </w:rPr>
      </w:pPr>
      <w:r w:rsidRPr="00F72C9E">
        <w:rPr>
          <w:rFonts w:ascii="Times New Roman" w:hAnsi="Times New Roman"/>
          <w:color w:val="000000"/>
          <w:sz w:val="24"/>
        </w:rPr>
        <w:t xml:space="preserve">Continue with the practice </w:t>
      </w:r>
      <w:r w:rsidR="009C1F8C" w:rsidRPr="00F72C9E">
        <w:rPr>
          <w:rFonts w:ascii="Times New Roman" w:hAnsi="Times New Roman"/>
          <w:color w:val="000000"/>
          <w:sz w:val="24"/>
        </w:rPr>
        <w:t xml:space="preserve">of the distribution of the institutional policies, including those of </w:t>
      </w:r>
      <w:r w:rsidR="009D6963" w:rsidRPr="00F72C9E">
        <w:rPr>
          <w:rFonts w:ascii="Times New Roman" w:hAnsi="Times New Roman"/>
          <w:color w:val="000000"/>
          <w:sz w:val="24"/>
        </w:rPr>
        <w:t>ATOD</w:t>
      </w:r>
      <w:r w:rsidR="009C1F8C" w:rsidRPr="00F72C9E">
        <w:rPr>
          <w:rFonts w:ascii="Times New Roman" w:hAnsi="Times New Roman"/>
          <w:color w:val="000000"/>
          <w:sz w:val="24"/>
        </w:rPr>
        <w:t xml:space="preserve"> and violence issues to the new students as previously described. </w:t>
      </w:r>
      <w:r w:rsidR="0078705A" w:rsidRPr="00F72C9E">
        <w:rPr>
          <w:rFonts w:ascii="Times New Roman" w:hAnsi="Times New Roman"/>
          <w:color w:val="000000"/>
          <w:sz w:val="24"/>
        </w:rPr>
        <w:t xml:space="preserve">The distribution plan can be complemented by a </w:t>
      </w:r>
      <w:r w:rsidR="00F329D4" w:rsidRPr="00F72C9E">
        <w:rPr>
          <w:rFonts w:ascii="Times New Roman" w:hAnsi="Times New Roman"/>
          <w:color w:val="000000"/>
          <w:sz w:val="24"/>
        </w:rPr>
        <w:t>mass e-mail system to remind all students and all staff (teaching and non-teaching) that all institutional policies are posted on the university’s web site</w:t>
      </w:r>
      <w:r w:rsidR="008B0FD7" w:rsidRPr="00F72C9E">
        <w:rPr>
          <w:rFonts w:ascii="Times New Roman" w:hAnsi="Times New Roman"/>
          <w:color w:val="000000"/>
          <w:sz w:val="24"/>
        </w:rPr>
        <w:t xml:space="preserve"> </w:t>
      </w:r>
      <w:r w:rsidR="00F329D4" w:rsidRPr="00F72C9E">
        <w:rPr>
          <w:rFonts w:ascii="Times New Roman" w:hAnsi="Times New Roman"/>
          <w:color w:val="0000FF"/>
          <w:u w:val="single"/>
        </w:rPr>
        <w:t>http://documentos.inter.edu/docs/index.php?category=5</w:t>
      </w:r>
      <w:hyperlink r:id="rId12">
        <w:r w:rsidR="00F329D4" w:rsidRPr="00F72C9E">
          <w:rPr>
            <w:rFonts w:ascii="Times New Roman" w:hAnsi="Times New Roman"/>
            <w:color w:val="0000FF"/>
            <w:u w:val="single"/>
          </w:rPr>
          <w:t>www.bpahealth.com</w:t>
        </w:r>
      </w:hyperlink>
      <w:r w:rsidR="00F329D4" w:rsidRPr="00F72C9E">
        <w:rPr>
          <w:rFonts w:ascii="Times New Roman" w:hAnsi="Times New Roman"/>
          <w:color w:val="000000"/>
          <w:sz w:val="24"/>
        </w:rPr>
        <w:t xml:space="preserve"> and by posting </w:t>
      </w:r>
      <w:r w:rsidR="00823E84" w:rsidRPr="00F72C9E">
        <w:rPr>
          <w:rFonts w:ascii="Times New Roman" w:hAnsi="Times New Roman"/>
          <w:color w:val="000000"/>
          <w:sz w:val="24"/>
        </w:rPr>
        <w:t xml:space="preserve">on the web home page of School of Law </w:t>
      </w:r>
      <w:r w:rsidR="00F329D4" w:rsidRPr="00F72C9E">
        <w:rPr>
          <w:rFonts w:ascii="Times New Roman" w:hAnsi="Times New Roman"/>
          <w:color w:val="000000"/>
          <w:sz w:val="24"/>
        </w:rPr>
        <w:t xml:space="preserve">a link to the </w:t>
      </w:r>
      <w:r w:rsidR="009D6963" w:rsidRPr="00F72C9E">
        <w:rPr>
          <w:rFonts w:ascii="Times New Roman" w:hAnsi="Times New Roman"/>
          <w:color w:val="000000"/>
          <w:sz w:val="24"/>
        </w:rPr>
        <w:t>ATOD</w:t>
      </w:r>
      <w:r w:rsidR="00F329D4" w:rsidRPr="00F72C9E">
        <w:rPr>
          <w:rFonts w:ascii="Times New Roman" w:hAnsi="Times New Roman"/>
          <w:color w:val="000000"/>
          <w:sz w:val="24"/>
        </w:rPr>
        <w:t xml:space="preserve"> and violence policies.</w:t>
      </w:r>
    </w:p>
    <w:p w14:paraId="17C5CC6D" w14:textId="77777777" w:rsidR="00F72C9E" w:rsidRDefault="00F13AB6" w:rsidP="00F72C9E">
      <w:pPr>
        <w:pStyle w:val="ListParagraph"/>
        <w:numPr>
          <w:ilvl w:val="0"/>
          <w:numId w:val="23"/>
        </w:numPr>
        <w:tabs>
          <w:tab w:val="left" w:pos="450"/>
        </w:tabs>
        <w:spacing w:after="120"/>
        <w:rPr>
          <w:rFonts w:ascii="Times New Roman" w:hAnsi="Times New Roman"/>
          <w:b/>
          <w:color w:val="000000"/>
          <w:sz w:val="24"/>
        </w:rPr>
      </w:pPr>
      <w:r w:rsidRPr="00F72C9E">
        <w:rPr>
          <w:rFonts w:ascii="Times New Roman" w:hAnsi="Times New Roman"/>
          <w:color w:val="000000"/>
          <w:sz w:val="24"/>
        </w:rPr>
        <w:t xml:space="preserve">Continue to search for ways to integrate </w:t>
      </w:r>
      <w:r w:rsidR="004B4E9C" w:rsidRPr="00F72C9E">
        <w:rPr>
          <w:rFonts w:ascii="Times New Roman" w:hAnsi="Times New Roman"/>
          <w:color w:val="000000"/>
          <w:sz w:val="24"/>
        </w:rPr>
        <w:t xml:space="preserve">in the curricula of the School of Law </w:t>
      </w:r>
      <w:r w:rsidRPr="00F72C9E">
        <w:rPr>
          <w:rFonts w:ascii="Times New Roman" w:hAnsi="Times New Roman"/>
          <w:color w:val="000000"/>
          <w:sz w:val="24"/>
        </w:rPr>
        <w:t xml:space="preserve">the issues on </w:t>
      </w:r>
      <w:r w:rsidR="009D6963" w:rsidRPr="00F72C9E">
        <w:rPr>
          <w:rFonts w:ascii="Times New Roman" w:hAnsi="Times New Roman"/>
          <w:color w:val="000000"/>
          <w:sz w:val="24"/>
        </w:rPr>
        <w:t>ATOD</w:t>
      </w:r>
      <w:r w:rsidRPr="00F72C9E">
        <w:rPr>
          <w:rFonts w:ascii="Times New Roman" w:hAnsi="Times New Roman"/>
          <w:color w:val="000000"/>
          <w:sz w:val="24"/>
        </w:rPr>
        <w:t xml:space="preserve"> risk behavior and its effects on the practice of the legal profession</w:t>
      </w:r>
      <w:r w:rsidR="00E915A7" w:rsidRPr="00F72C9E">
        <w:rPr>
          <w:rFonts w:ascii="Times New Roman" w:hAnsi="Times New Roman"/>
          <w:color w:val="000000"/>
          <w:sz w:val="24"/>
        </w:rPr>
        <w:t xml:space="preserve">. </w:t>
      </w:r>
    </w:p>
    <w:p w14:paraId="1A4022C1" w14:textId="77777777" w:rsidR="00CE4BD7" w:rsidRPr="00F72C9E" w:rsidRDefault="00D65D81" w:rsidP="00F72C9E">
      <w:pPr>
        <w:pStyle w:val="ListParagraph"/>
        <w:numPr>
          <w:ilvl w:val="0"/>
          <w:numId w:val="23"/>
        </w:numPr>
        <w:tabs>
          <w:tab w:val="left" w:pos="450"/>
        </w:tabs>
        <w:spacing w:after="120"/>
        <w:rPr>
          <w:rFonts w:ascii="Times New Roman" w:hAnsi="Times New Roman"/>
          <w:b/>
          <w:color w:val="000000"/>
          <w:sz w:val="24"/>
        </w:rPr>
      </w:pPr>
      <w:r w:rsidRPr="00F72C9E">
        <w:rPr>
          <w:rFonts w:ascii="Times New Roman" w:hAnsi="Times New Roman" w:cs="Times New Roman"/>
          <w:sz w:val="24"/>
          <w:szCs w:val="24"/>
        </w:rPr>
        <w:t>Continue with the con</w:t>
      </w:r>
      <w:r w:rsidR="00750100" w:rsidRPr="00F72C9E">
        <w:rPr>
          <w:rFonts w:ascii="Times New Roman" w:hAnsi="Times New Roman" w:cs="Times New Roman"/>
          <w:sz w:val="24"/>
          <w:szCs w:val="24"/>
        </w:rPr>
        <w:t xml:space="preserve">ference for faculty and students on health and legal consequences of the illegal use of legal drugs as </w:t>
      </w:r>
      <w:proofErr w:type="spellStart"/>
      <w:r w:rsidR="00AA0DBF" w:rsidRPr="00F72C9E">
        <w:rPr>
          <w:rFonts w:ascii="Times New Roman" w:hAnsi="Times New Roman" w:cs="Times New Roman"/>
          <w:sz w:val="24"/>
          <w:szCs w:val="24"/>
        </w:rPr>
        <w:t>adderall</w:t>
      </w:r>
      <w:proofErr w:type="spellEnd"/>
      <w:r w:rsidR="00750100" w:rsidRPr="00F72C9E">
        <w:rPr>
          <w:rFonts w:ascii="Times New Roman" w:hAnsi="Times New Roman" w:cs="Times New Roman"/>
          <w:sz w:val="24"/>
          <w:szCs w:val="24"/>
        </w:rPr>
        <w:t>.</w:t>
      </w:r>
    </w:p>
    <w:p w14:paraId="2981FF96" w14:textId="77777777" w:rsidR="00742FA5" w:rsidRPr="0074604A" w:rsidRDefault="00750100" w:rsidP="00A116F3">
      <w:pPr>
        <w:pStyle w:val="ListParagraph"/>
        <w:numPr>
          <w:ilvl w:val="1"/>
          <w:numId w:val="12"/>
        </w:numPr>
        <w:spacing w:before="240" w:after="120"/>
        <w:ind w:left="1426"/>
        <w:rPr>
          <w:rFonts w:ascii="Times New Roman" w:hAnsi="Times New Roman"/>
          <w:color w:val="000000"/>
          <w:sz w:val="24"/>
        </w:rPr>
      </w:pPr>
      <w:r w:rsidRPr="00CE4BD7">
        <w:rPr>
          <w:rFonts w:ascii="Times New Roman" w:hAnsi="Times New Roman" w:cs="Times New Roman"/>
          <w:sz w:val="24"/>
          <w:szCs w:val="24"/>
        </w:rPr>
        <w:t xml:space="preserve"> </w:t>
      </w:r>
      <w:r w:rsidR="00CE4BD7">
        <w:rPr>
          <w:rFonts w:ascii="Times New Roman" w:hAnsi="Times New Roman" w:cs="Times New Roman"/>
          <w:sz w:val="24"/>
          <w:szCs w:val="24"/>
        </w:rPr>
        <w:t xml:space="preserve">Integrate </w:t>
      </w:r>
      <w:r w:rsidR="009D6963">
        <w:rPr>
          <w:rFonts w:ascii="Times New Roman" w:hAnsi="Times New Roman" w:cs="Times New Roman"/>
          <w:sz w:val="24"/>
          <w:szCs w:val="24"/>
        </w:rPr>
        <w:t>ATOD</w:t>
      </w:r>
      <w:r w:rsidR="00CE4BD7">
        <w:rPr>
          <w:rFonts w:ascii="Times New Roman" w:hAnsi="Times New Roman" w:cs="Times New Roman"/>
          <w:sz w:val="24"/>
          <w:szCs w:val="24"/>
        </w:rPr>
        <w:t xml:space="preserve"> information within the introductory seminar </w:t>
      </w:r>
      <w:r w:rsidR="0074604A">
        <w:rPr>
          <w:rFonts w:ascii="Times New Roman" w:hAnsi="Times New Roman" w:cs="Times New Roman"/>
          <w:sz w:val="24"/>
          <w:szCs w:val="24"/>
        </w:rPr>
        <w:t>as required for all</w:t>
      </w:r>
      <w:r w:rsidR="00CE4BD7">
        <w:rPr>
          <w:rFonts w:ascii="Times New Roman" w:hAnsi="Times New Roman" w:cs="Times New Roman"/>
          <w:sz w:val="24"/>
          <w:szCs w:val="24"/>
        </w:rPr>
        <w:t xml:space="preserve"> new </w:t>
      </w:r>
      <w:r w:rsidR="0074604A">
        <w:rPr>
          <w:rFonts w:ascii="Times New Roman" w:hAnsi="Times New Roman" w:cs="Times New Roman"/>
          <w:sz w:val="24"/>
          <w:szCs w:val="24"/>
        </w:rPr>
        <w:t xml:space="preserve">students. </w:t>
      </w:r>
    </w:p>
    <w:p w14:paraId="7B36DD2E" w14:textId="77777777" w:rsidR="0074604A" w:rsidRPr="00D65D81" w:rsidRDefault="0074604A" w:rsidP="00AA0DBF">
      <w:pPr>
        <w:pStyle w:val="ListParagraph"/>
        <w:numPr>
          <w:ilvl w:val="1"/>
          <w:numId w:val="12"/>
        </w:numPr>
        <w:spacing w:before="240" w:after="120"/>
        <w:ind w:left="1426"/>
        <w:rPr>
          <w:rFonts w:ascii="Times New Roman" w:hAnsi="Times New Roman"/>
          <w:color w:val="000000"/>
          <w:sz w:val="24"/>
        </w:rPr>
      </w:pPr>
      <w:r>
        <w:rPr>
          <w:rFonts w:ascii="Times New Roman" w:hAnsi="Times New Roman" w:cs="Times New Roman"/>
          <w:sz w:val="24"/>
          <w:szCs w:val="24"/>
        </w:rPr>
        <w:t>Include in future biennial reports information on the institutional investment made on security equipment during the corresponding period.</w:t>
      </w:r>
    </w:p>
    <w:p w14:paraId="03F71B2B" w14:textId="77777777" w:rsidR="00730EED" w:rsidRDefault="00D65D81" w:rsidP="00730EED">
      <w:pPr>
        <w:pStyle w:val="ListParagraph"/>
        <w:numPr>
          <w:ilvl w:val="1"/>
          <w:numId w:val="12"/>
        </w:numPr>
        <w:spacing w:before="240" w:after="120"/>
        <w:ind w:left="1426"/>
        <w:rPr>
          <w:rFonts w:ascii="Times New Roman" w:hAnsi="Times New Roman"/>
          <w:color w:val="000000"/>
          <w:sz w:val="24"/>
        </w:rPr>
      </w:pPr>
      <w:r>
        <w:rPr>
          <w:rFonts w:ascii="Times New Roman" w:hAnsi="Times New Roman" w:cs="Times New Roman"/>
          <w:sz w:val="24"/>
          <w:szCs w:val="24"/>
        </w:rPr>
        <w:t>Create</w:t>
      </w:r>
      <w:r w:rsidR="007E56C2">
        <w:rPr>
          <w:rFonts w:ascii="Times New Roman" w:hAnsi="Times New Roman" w:cs="Times New Roman"/>
          <w:sz w:val="24"/>
          <w:szCs w:val="24"/>
        </w:rPr>
        <w:t xml:space="preserve"> an informative material in the web page.</w:t>
      </w:r>
    </w:p>
    <w:p w14:paraId="040323D9" w14:textId="39D9FA04" w:rsidR="007E56C2" w:rsidRPr="00730EED" w:rsidRDefault="007E56C2" w:rsidP="00730EED">
      <w:pPr>
        <w:pStyle w:val="ListParagraph"/>
        <w:numPr>
          <w:ilvl w:val="1"/>
          <w:numId w:val="12"/>
        </w:numPr>
        <w:spacing w:before="240" w:after="120"/>
        <w:ind w:left="1426"/>
        <w:rPr>
          <w:rFonts w:ascii="Times New Roman" w:hAnsi="Times New Roman"/>
          <w:color w:val="000000"/>
          <w:sz w:val="24"/>
        </w:rPr>
      </w:pPr>
      <w:r w:rsidRPr="00730EED">
        <w:rPr>
          <w:rFonts w:ascii="Times New Roman" w:hAnsi="Times New Roman" w:cs="Times New Roman"/>
          <w:sz w:val="24"/>
          <w:szCs w:val="24"/>
        </w:rPr>
        <w:t>Continue with the promotion</w:t>
      </w:r>
      <w:r w:rsidR="00DC3576" w:rsidRPr="00730EED">
        <w:rPr>
          <w:rFonts w:ascii="Times New Roman" w:hAnsi="Times New Roman" w:cs="Times New Roman"/>
          <w:sz w:val="24"/>
          <w:szCs w:val="24"/>
        </w:rPr>
        <w:t xml:space="preserve"> to the academic- nonacademic, student’s about</w:t>
      </w:r>
      <w:r w:rsidRPr="00730EED">
        <w:rPr>
          <w:rFonts w:ascii="Times New Roman" w:hAnsi="Times New Roman" w:cs="Times New Roman"/>
          <w:sz w:val="24"/>
          <w:szCs w:val="24"/>
        </w:rPr>
        <w:t xml:space="preserve"> the Title IX.</w:t>
      </w:r>
      <w:r w:rsidR="00AE3FC9" w:rsidRPr="00730EED">
        <w:t xml:space="preserve"> </w:t>
      </w:r>
      <w:hyperlink r:id="rId13" w:history="1">
        <w:r w:rsidR="00AE3FC9" w:rsidRPr="00730EED">
          <w:rPr>
            <w:rStyle w:val="Hyperlink"/>
            <w:rFonts w:ascii="Times New Roman" w:hAnsi="Times New Roman" w:cs="Times New Roman"/>
            <w:sz w:val="24"/>
            <w:szCs w:val="24"/>
          </w:rPr>
          <w:t>http://www.derecho.inter.edu/inter/node/80</w:t>
        </w:r>
      </w:hyperlink>
      <w:r w:rsidR="00AE3FC9" w:rsidRPr="00730EED">
        <w:rPr>
          <w:rFonts w:ascii="Times New Roman" w:hAnsi="Times New Roman" w:cs="Times New Roman"/>
          <w:sz w:val="24"/>
          <w:szCs w:val="24"/>
        </w:rPr>
        <w:t xml:space="preserve"> </w:t>
      </w:r>
      <w:r w:rsidR="00DC3576" w:rsidRPr="00730EED">
        <w:rPr>
          <w:rFonts w:ascii="Times New Roman" w:hAnsi="Times New Roman" w:cs="Times New Roman"/>
          <w:sz w:val="24"/>
          <w:szCs w:val="24"/>
        </w:rPr>
        <w:t xml:space="preserve"> (Electronic link for material about the policy).</w:t>
      </w:r>
    </w:p>
    <w:p w14:paraId="0783015F" w14:textId="77777777" w:rsidR="00823E84" w:rsidRPr="00F15FD2" w:rsidRDefault="00823E84" w:rsidP="00A21CA2">
      <w:pPr>
        <w:spacing w:after="120"/>
        <w:rPr>
          <w:rFonts w:ascii="Times New Roman" w:hAnsi="Times New Roman"/>
          <w:i/>
          <w:color w:val="000000"/>
          <w:sz w:val="24"/>
        </w:rPr>
      </w:pPr>
    </w:p>
    <w:p w14:paraId="47D85332" w14:textId="77777777" w:rsidR="001C7CD7" w:rsidRPr="00FA4C04" w:rsidRDefault="00651E4A" w:rsidP="00FA4C04">
      <w:pPr>
        <w:pStyle w:val="ListParagraph"/>
        <w:numPr>
          <w:ilvl w:val="0"/>
          <w:numId w:val="6"/>
        </w:numPr>
        <w:spacing w:after="120"/>
        <w:ind w:left="0" w:firstLine="432"/>
        <w:rPr>
          <w:rFonts w:ascii="Times New Roman" w:hAnsi="Times New Roman"/>
          <w:b/>
          <w:color w:val="000000"/>
          <w:sz w:val="24"/>
        </w:rPr>
      </w:pPr>
      <w:r w:rsidRPr="00F15FD2">
        <w:rPr>
          <w:rFonts w:ascii="Times New Roman" w:hAnsi="Times New Roman"/>
          <w:b/>
          <w:color w:val="000000"/>
          <w:sz w:val="24"/>
        </w:rPr>
        <w:t xml:space="preserve">Search and implement ways to incorporate the Student Council as a collaborator in the mission of </w:t>
      </w:r>
      <w:r w:rsidR="009D6963">
        <w:rPr>
          <w:rFonts w:ascii="Times New Roman" w:hAnsi="Times New Roman"/>
          <w:b/>
          <w:color w:val="000000"/>
          <w:sz w:val="24"/>
        </w:rPr>
        <w:t>ATOD</w:t>
      </w:r>
      <w:r w:rsidR="006A4303" w:rsidRPr="00F15FD2">
        <w:rPr>
          <w:rFonts w:ascii="Times New Roman" w:hAnsi="Times New Roman"/>
          <w:b/>
          <w:color w:val="000000"/>
          <w:sz w:val="24"/>
        </w:rPr>
        <w:t>-PC</w:t>
      </w:r>
      <w:r w:rsidRPr="00F15FD2">
        <w:rPr>
          <w:rFonts w:ascii="Times New Roman" w:hAnsi="Times New Roman"/>
          <w:b/>
          <w:color w:val="000000"/>
          <w:sz w:val="24"/>
        </w:rPr>
        <w:t xml:space="preserve">.  </w:t>
      </w:r>
    </w:p>
    <w:p w14:paraId="50FC90DD" w14:textId="77777777" w:rsidR="006B0271" w:rsidRDefault="006B0271" w:rsidP="006B0271">
      <w:pPr>
        <w:spacing w:after="120"/>
        <w:ind w:firstLine="432"/>
        <w:rPr>
          <w:rFonts w:ascii="Times New Roman" w:hAnsi="Times New Roman"/>
          <w:color w:val="000000"/>
          <w:sz w:val="24"/>
        </w:rPr>
      </w:pPr>
      <w:r w:rsidRPr="006B0271">
        <w:rPr>
          <w:rFonts w:ascii="Times New Roman" w:hAnsi="Times New Roman"/>
          <w:color w:val="000000"/>
          <w:sz w:val="24"/>
        </w:rPr>
        <w:t xml:space="preserve">On the previous </w:t>
      </w:r>
      <w:r w:rsidR="00DD746E">
        <w:rPr>
          <w:rFonts w:ascii="Times New Roman" w:hAnsi="Times New Roman"/>
          <w:color w:val="000000"/>
          <w:sz w:val="24"/>
        </w:rPr>
        <w:t>biennial report</w:t>
      </w:r>
      <w:r w:rsidRPr="006B0271">
        <w:rPr>
          <w:rFonts w:ascii="Times New Roman" w:hAnsi="Times New Roman"/>
          <w:color w:val="000000"/>
          <w:sz w:val="24"/>
        </w:rPr>
        <w:t>, the Committee made two recommendations</w:t>
      </w:r>
      <w:r w:rsidR="00DD746E">
        <w:rPr>
          <w:rFonts w:ascii="Times New Roman" w:hAnsi="Times New Roman"/>
          <w:color w:val="000000"/>
          <w:sz w:val="24"/>
        </w:rPr>
        <w:t xml:space="preserve"> under this heading</w:t>
      </w:r>
      <w:r w:rsidRPr="006B0271">
        <w:rPr>
          <w:rFonts w:ascii="Times New Roman" w:hAnsi="Times New Roman"/>
          <w:color w:val="000000"/>
          <w:sz w:val="24"/>
        </w:rPr>
        <w:t xml:space="preserve">: </w:t>
      </w:r>
      <w:r w:rsidR="00DD746E">
        <w:rPr>
          <w:rFonts w:ascii="Times New Roman" w:hAnsi="Times New Roman"/>
          <w:color w:val="000000"/>
          <w:sz w:val="24"/>
        </w:rPr>
        <w:t>first, “</w:t>
      </w:r>
      <w:r>
        <w:rPr>
          <w:rFonts w:ascii="Times New Roman" w:hAnsi="Times New Roman"/>
          <w:color w:val="000000"/>
          <w:sz w:val="24"/>
        </w:rPr>
        <w:t>s</w:t>
      </w:r>
      <w:r w:rsidRPr="006B0271">
        <w:rPr>
          <w:rFonts w:ascii="Times New Roman" w:hAnsi="Times New Roman"/>
          <w:color w:val="000000"/>
          <w:sz w:val="24"/>
        </w:rPr>
        <w:t xml:space="preserve">earch and implement ways to incorporate the various students’ associations as collaborators in the mission of the </w:t>
      </w:r>
      <w:r w:rsidR="009D6963">
        <w:rPr>
          <w:rFonts w:ascii="Times New Roman" w:hAnsi="Times New Roman"/>
          <w:color w:val="000000"/>
          <w:sz w:val="24"/>
        </w:rPr>
        <w:t>ATOD</w:t>
      </w:r>
      <w:r w:rsidRPr="006B0271">
        <w:rPr>
          <w:rFonts w:ascii="Times New Roman" w:hAnsi="Times New Roman"/>
          <w:color w:val="000000"/>
          <w:sz w:val="24"/>
        </w:rPr>
        <w:t>-PC</w:t>
      </w:r>
      <w:r w:rsidR="00DD746E">
        <w:rPr>
          <w:rFonts w:ascii="Times New Roman" w:hAnsi="Times New Roman"/>
          <w:color w:val="000000"/>
          <w:sz w:val="24"/>
        </w:rPr>
        <w:t>”</w:t>
      </w:r>
      <w:r>
        <w:rPr>
          <w:rFonts w:ascii="Times New Roman" w:hAnsi="Times New Roman"/>
          <w:color w:val="000000"/>
          <w:sz w:val="24"/>
        </w:rPr>
        <w:t xml:space="preserve"> and</w:t>
      </w:r>
      <w:r w:rsidR="00DD746E">
        <w:rPr>
          <w:rFonts w:ascii="Times New Roman" w:hAnsi="Times New Roman"/>
          <w:color w:val="000000"/>
          <w:sz w:val="24"/>
        </w:rPr>
        <w:t xml:space="preserve"> second,</w:t>
      </w:r>
      <w:r>
        <w:rPr>
          <w:rFonts w:ascii="Times New Roman" w:hAnsi="Times New Roman"/>
          <w:color w:val="000000"/>
          <w:sz w:val="24"/>
        </w:rPr>
        <w:t xml:space="preserve"> </w:t>
      </w:r>
      <w:r w:rsidR="00DD746E">
        <w:rPr>
          <w:rFonts w:ascii="Times New Roman" w:hAnsi="Times New Roman"/>
          <w:color w:val="000000"/>
          <w:sz w:val="24"/>
        </w:rPr>
        <w:t>“</w:t>
      </w:r>
      <w:r>
        <w:rPr>
          <w:rFonts w:ascii="Times New Roman" w:hAnsi="Times New Roman"/>
          <w:color w:val="000000"/>
          <w:sz w:val="24"/>
        </w:rPr>
        <w:t xml:space="preserve">design </w:t>
      </w:r>
      <w:r w:rsidRPr="00F15FD2">
        <w:rPr>
          <w:rFonts w:ascii="Times New Roman" w:hAnsi="Times New Roman"/>
          <w:color w:val="000000"/>
          <w:sz w:val="24"/>
        </w:rPr>
        <w:t>learning experiences for our law students within the context of the institutions that provide shelter to victims of violence</w:t>
      </w:r>
      <w:r w:rsidR="00DD746E">
        <w:rPr>
          <w:rFonts w:ascii="Times New Roman" w:hAnsi="Times New Roman"/>
          <w:color w:val="000000"/>
          <w:sz w:val="24"/>
        </w:rPr>
        <w:t>”</w:t>
      </w:r>
      <w:r w:rsidRPr="00F15FD2">
        <w:rPr>
          <w:rFonts w:ascii="Times New Roman" w:hAnsi="Times New Roman"/>
          <w:color w:val="000000"/>
          <w:sz w:val="24"/>
        </w:rPr>
        <w:t>.</w:t>
      </w:r>
    </w:p>
    <w:p w14:paraId="044E5038" w14:textId="77777777" w:rsidR="003D6644" w:rsidRPr="003D6644" w:rsidRDefault="003D6644" w:rsidP="003D6644">
      <w:pPr>
        <w:spacing w:after="120"/>
        <w:ind w:firstLine="706"/>
        <w:rPr>
          <w:rFonts w:ascii="Times New Roman" w:hAnsi="Times New Roman"/>
          <w:color w:val="000000"/>
          <w:sz w:val="24"/>
        </w:rPr>
      </w:pPr>
      <w:r>
        <w:rPr>
          <w:rFonts w:ascii="Times New Roman" w:hAnsi="Times New Roman"/>
          <w:color w:val="000000"/>
          <w:sz w:val="24"/>
        </w:rPr>
        <w:tab/>
      </w:r>
      <w:r w:rsidRPr="00730EED">
        <w:rPr>
          <w:rFonts w:ascii="Times New Roman" w:hAnsi="Times New Roman"/>
          <w:color w:val="000000"/>
          <w:sz w:val="24"/>
        </w:rPr>
        <w:t xml:space="preserve">The Student Counsel </w:t>
      </w:r>
      <w:r w:rsidR="00DD746E" w:rsidRPr="00730EED">
        <w:rPr>
          <w:rFonts w:ascii="Times New Roman" w:hAnsi="Times New Roman"/>
          <w:color w:val="000000"/>
          <w:sz w:val="24"/>
        </w:rPr>
        <w:t>collaborated</w:t>
      </w:r>
      <w:r w:rsidRPr="00730EED">
        <w:rPr>
          <w:rFonts w:ascii="Times New Roman" w:hAnsi="Times New Roman"/>
          <w:color w:val="000000"/>
          <w:sz w:val="24"/>
        </w:rPr>
        <w:t xml:space="preserve"> in the promotion of the conference/workshop: </w:t>
      </w:r>
      <w:proofErr w:type="spellStart"/>
      <w:r w:rsidRPr="00730EED">
        <w:rPr>
          <w:rFonts w:ascii="Times New Roman" w:hAnsi="Times New Roman" w:cs="Times New Roman"/>
          <w:i/>
          <w:sz w:val="24"/>
          <w:szCs w:val="24"/>
        </w:rPr>
        <w:t>Impacto</w:t>
      </w:r>
      <w:proofErr w:type="spellEnd"/>
      <w:r w:rsidRPr="00730EED">
        <w:rPr>
          <w:rFonts w:ascii="Times New Roman" w:hAnsi="Times New Roman" w:cs="Times New Roman"/>
          <w:i/>
          <w:sz w:val="24"/>
          <w:szCs w:val="24"/>
        </w:rPr>
        <w:t xml:space="preserve"> del </w:t>
      </w:r>
      <w:proofErr w:type="spellStart"/>
      <w:proofErr w:type="gramStart"/>
      <w:r w:rsidRPr="00730EED">
        <w:rPr>
          <w:rFonts w:ascii="Times New Roman" w:hAnsi="Times New Roman" w:cs="Times New Roman"/>
          <w:i/>
          <w:sz w:val="24"/>
          <w:szCs w:val="24"/>
        </w:rPr>
        <w:t>uso</w:t>
      </w:r>
      <w:proofErr w:type="spellEnd"/>
      <w:proofErr w:type="gramEnd"/>
      <w:r w:rsidRPr="00730EED">
        <w:rPr>
          <w:rFonts w:ascii="Times New Roman" w:hAnsi="Times New Roman" w:cs="Times New Roman"/>
          <w:i/>
          <w:sz w:val="24"/>
          <w:szCs w:val="24"/>
        </w:rPr>
        <w:t xml:space="preserve"> de </w:t>
      </w:r>
      <w:proofErr w:type="spellStart"/>
      <w:r w:rsidRPr="00730EED">
        <w:rPr>
          <w:rFonts w:ascii="Times New Roman" w:hAnsi="Times New Roman" w:cs="Times New Roman"/>
          <w:i/>
          <w:sz w:val="24"/>
          <w:szCs w:val="24"/>
        </w:rPr>
        <w:t>drogas</w:t>
      </w:r>
      <w:proofErr w:type="spellEnd"/>
      <w:r w:rsidRPr="00730EED">
        <w:rPr>
          <w:rFonts w:ascii="Times New Roman" w:hAnsi="Times New Roman" w:cs="Times New Roman"/>
          <w:i/>
          <w:sz w:val="24"/>
          <w:szCs w:val="24"/>
        </w:rPr>
        <w:t xml:space="preserve"> y alcohol en la </w:t>
      </w:r>
      <w:proofErr w:type="spellStart"/>
      <w:r w:rsidRPr="00730EED">
        <w:rPr>
          <w:rFonts w:ascii="Times New Roman" w:hAnsi="Times New Roman" w:cs="Times New Roman"/>
          <w:i/>
          <w:sz w:val="24"/>
          <w:szCs w:val="24"/>
        </w:rPr>
        <w:t>admisión</w:t>
      </w:r>
      <w:proofErr w:type="spellEnd"/>
      <w:r w:rsidRPr="00730EED">
        <w:rPr>
          <w:rFonts w:ascii="Times New Roman" w:hAnsi="Times New Roman" w:cs="Times New Roman"/>
          <w:i/>
          <w:sz w:val="24"/>
          <w:szCs w:val="24"/>
        </w:rPr>
        <w:t xml:space="preserve"> y </w:t>
      </w:r>
      <w:proofErr w:type="spellStart"/>
      <w:r w:rsidRPr="00730EED">
        <w:rPr>
          <w:rFonts w:ascii="Times New Roman" w:hAnsi="Times New Roman" w:cs="Times New Roman"/>
          <w:i/>
          <w:sz w:val="24"/>
          <w:szCs w:val="24"/>
        </w:rPr>
        <w:t>práctica</w:t>
      </w:r>
      <w:proofErr w:type="spellEnd"/>
      <w:r w:rsidRPr="00730EED">
        <w:rPr>
          <w:rFonts w:ascii="Times New Roman" w:hAnsi="Times New Roman" w:cs="Times New Roman"/>
          <w:i/>
          <w:sz w:val="24"/>
          <w:szCs w:val="24"/>
        </w:rPr>
        <w:t xml:space="preserve"> de la </w:t>
      </w:r>
      <w:proofErr w:type="spellStart"/>
      <w:r w:rsidRPr="00730EED">
        <w:rPr>
          <w:rFonts w:ascii="Times New Roman" w:hAnsi="Times New Roman" w:cs="Times New Roman"/>
          <w:i/>
          <w:sz w:val="24"/>
          <w:szCs w:val="24"/>
        </w:rPr>
        <w:t>abogacía</w:t>
      </w:r>
      <w:proofErr w:type="spellEnd"/>
      <w:r w:rsidRPr="00730EED">
        <w:rPr>
          <w:rFonts w:ascii="Times New Roman" w:hAnsi="Times New Roman" w:cs="Times New Roman"/>
          <w:i/>
          <w:sz w:val="24"/>
          <w:szCs w:val="24"/>
        </w:rPr>
        <w:t xml:space="preserve"> </w:t>
      </w:r>
      <w:r w:rsidRPr="00730EED">
        <w:rPr>
          <w:rFonts w:ascii="Times New Roman" w:hAnsi="Times New Roman" w:cs="Times New Roman"/>
          <w:sz w:val="24"/>
          <w:szCs w:val="24"/>
        </w:rPr>
        <w:t>(</w:t>
      </w:r>
      <w:r w:rsidR="00DD746E" w:rsidRPr="00730EED">
        <w:rPr>
          <w:rFonts w:ascii="Times New Roman" w:hAnsi="Times New Roman" w:cs="Times New Roman"/>
          <w:sz w:val="24"/>
          <w:szCs w:val="24"/>
        </w:rPr>
        <w:t xml:space="preserve">Alcohol and Drug Consumption and its Consequences for </w:t>
      </w:r>
      <w:r w:rsidR="00786AD7" w:rsidRPr="00730EED">
        <w:rPr>
          <w:rFonts w:ascii="Times New Roman" w:hAnsi="Times New Roman" w:cs="Times New Roman"/>
          <w:sz w:val="24"/>
          <w:szCs w:val="24"/>
        </w:rPr>
        <w:t xml:space="preserve">the </w:t>
      </w:r>
      <w:proofErr w:type="spellStart"/>
      <w:r w:rsidR="00DD746E" w:rsidRPr="00730EED">
        <w:rPr>
          <w:rFonts w:ascii="Times New Roman" w:hAnsi="Times New Roman" w:cs="Times New Roman"/>
          <w:sz w:val="24"/>
          <w:szCs w:val="24"/>
        </w:rPr>
        <w:t>Admition</w:t>
      </w:r>
      <w:proofErr w:type="spellEnd"/>
      <w:r w:rsidR="00DD746E" w:rsidRPr="00730EED">
        <w:rPr>
          <w:rFonts w:ascii="Times New Roman" w:hAnsi="Times New Roman" w:cs="Times New Roman"/>
          <w:sz w:val="24"/>
          <w:szCs w:val="24"/>
        </w:rPr>
        <w:t xml:space="preserve"> to the Bar and the Practice of Law</w:t>
      </w:r>
      <w:r w:rsidR="00750100" w:rsidRPr="00730EED">
        <w:rPr>
          <w:rFonts w:ascii="Times New Roman" w:hAnsi="Times New Roman" w:cs="Times New Roman"/>
          <w:sz w:val="24"/>
          <w:szCs w:val="24"/>
        </w:rPr>
        <w:t>),</w:t>
      </w:r>
      <w:r w:rsidRPr="00730EED">
        <w:rPr>
          <w:rFonts w:ascii="Times New Roman" w:hAnsi="Times New Roman" w:cs="Times New Roman"/>
          <w:i/>
          <w:sz w:val="24"/>
          <w:szCs w:val="24"/>
        </w:rPr>
        <w:t xml:space="preserve"> </w:t>
      </w:r>
      <w:r w:rsidR="00716AE9" w:rsidRPr="00730EED">
        <w:rPr>
          <w:rFonts w:ascii="Times New Roman" w:hAnsi="Times New Roman"/>
          <w:color w:val="000000"/>
          <w:sz w:val="24"/>
        </w:rPr>
        <w:t>On April 10, 2016</w:t>
      </w:r>
      <w:r w:rsidRPr="00730EED">
        <w:rPr>
          <w:rFonts w:ascii="Times New Roman" w:hAnsi="Times New Roman" w:cs="Times New Roman"/>
          <w:i/>
          <w:color w:val="000000"/>
          <w:sz w:val="24"/>
          <w:szCs w:val="24"/>
        </w:rPr>
        <w:t>.</w:t>
      </w:r>
    </w:p>
    <w:p w14:paraId="4B683754" w14:textId="77777777" w:rsidR="00A440E4" w:rsidRDefault="007A33DC" w:rsidP="00FA0375">
      <w:pPr>
        <w:spacing w:after="120"/>
        <w:ind w:firstLine="706"/>
        <w:rPr>
          <w:rFonts w:ascii="Times New Roman" w:hAnsi="Times New Roman"/>
          <w:color w:val="000000"/>
          <w:sz w:val="24"/>
        </w:rPr>
      </w:pPr>
      <w:r>
        <w:rPr>
          <w:rFonts w:ascii="Times New Roman" w:hAnsi="Times New Roman"/>
          <w:color w:val="000000"/>
          <w:sz w:val="24"/>
        </w:rPr>
        <w:t>T</w:t>
      </w:r>
      <w:r w:rsidR="00020502" w:rsidRPr="00020502">
        <w:rPr>
          <w:rFonts w:ascii="Times New Roman" w:hAnsi="Times New Roman"/>
          <w:color w:val="000000"/>
          <w:sz w:val="24"/>
        </w:rPr>
        <w:t xml:space="preserve">he </w:t>
      </w:r>
      <w:proofErr w:type="spellStart"/>
      <w:r w:rsidR="00020502" w:rsidRPr="00020502">
        <w:rPr>
          <w:rFonts w:ascii="Times New Roman" w:hAnsi="Times New Roman"/>
          <w:i/>
          <w:color w:val="000000"/>
          <w:sz w:val="24"/>
        </w:rPr>
        <w:t>Instituto</w:t>
      </w:r>
      <w:proofErr w:type="spellEnd"/>
      <w:r w:rsidR="00020502" w:rsidRPr="00020502">
        <w:rPr>
          <w:rFonts w:ascii="Times New Roman" w:hAnsi="Times New Roman"/>
          <w:i/>
          <w:color w:val="000000"/>
          <w:sz w:val="24"/>
        </w:rPr>
        <w:t xml:space="preserve"> de </w:t>
      </w:r>
      <w:proofErr w:type="spellStart"/>
      <w:r w:rsidR="00020502" w:rsidRPr="00020502">
        <w:rPr>
          <w:rFonts w:ascii="Times New Roman" w:hAnsi="Times New Roman"/>
          <w:i/>
          <w:color w:val="000000"/>
          <w:sz w:val="24"/>
        </w:rPr>
        <w:t>Estudios</w:t>
      </w:r>
      <w:proofErr w:type="spellEnd"/>
      <w:r w:rsidR="00020502" w:rsidRPr="00020502">
        <w:rPr>
          <w:rFonts w:ascii="Times New Roman" w:hAnsi="Times New Roman"/>
          <w:i/>
          <w:color w:val="000000"/>
          <w:sz w:val="24"/>
        </w:rPr>
        <w:t xml:space="preserve"> sobre Mujeres, </w:t>
      </w:r>
      <w:proofErr w:type="spellStart"/>
      <w:r w:rsidR="00020502" w:rsidRPr="00020502">
        <w:rPr>
          <w:rFonts w:ascii="Times New Roman" w:hAnsi="Times New Roman"/>
          <w:i/>
          <w:color w:val="000000"/>
          <w:sz w:val="24"/>
        </w:rPr>
        <w:t>Género</w:t>
      </w:r>
      <w:proofErr w:type="spellEnd"/>
      <w:r w:rsidR="00020502" w:rsidRPr="00020502">
        <w:rPr>
          <w:rFonts w:ascii="Times New Roman" w:hAnsi="Times New Roman"/>
          <w:i/>
          <w:color w:val="000000"/>
          <w:sz w:val="24"/>
        </w:rPr>
        <w:t xml:space="preserve"> y Derecho (Inter-Mujeres), </w:t>
      </w:r>
      <w:r w:rsidR="00020502" w:rsidRPr="00020502">
        <w:rPr>
          <w:rFonts w:ascii="Times New Roman" w:hAnsi="Times New Roman"/>
          <w:color w:val="000000"/>
          <w:sz w:val="24"/>
        </w:rPr>
        <w:t xml:space="preserve">(Institute for the Study of Women, Gender and Law) and the </w:t>
      </w:r>
      <w:r w:rsidR="00020502">
        <w:rPr>
          <w:rFonts w:ascii="Times New Roman" w:hAnsi="Times New Roman"/>
          <w:i/>
          <w:color w:val="000000"/>
          <w:sz w:val="24"/>
        </w:rPr>
        <w:t xml:space="preserve">Organización de Mujeres </w:t>
      </w:r>
      <w:proofErr w:type="spellStart"/>
      <w:r w:rsidR="00020502">
        <w:rPr>
          <w:rFonts w:ascii="Times New Roman" w:hAnsi="Times New Roman"/>
          <w:i/>
          <w:color w:val="000000"/>
          <w:sz w:val="24"/>
        </w:rPr>
        <w:t>Esudiantes</w:t>
      </w:r>
      <w:proofErr w:type="spellEnd"/>
      <w:r w:rsidR="00020502">
        <w:rPr>
          <w:rFonts w:ascii="Times New Roman" w:hAnsi="Times New Roman"/>
          <w:i/>
          <w:color w:val="000000"/>
          <w:sz w:val="24"/>
        </w:rPr>
        <w:t xml:space="preserve"> de Derecho</w:t>
      </w:r>
      <w:r>
        <w:rPr>
          <w:rFonts w:ascii="Times New Roman" w:hAnsi="Times New Roman"/>
          <w:color w:val="000000"/>
          <w:sz w:val="24"/>
        </w:rPr>
        <w:t xml:space="preserve"> (Organization of Female Law Students) encouraged people, particularly young people, to take a public stand denouncing </w:t>
      </w:r>
      <w:r w:rsidR="002B5AA9">
        <w:rPr>
          <w:rFonts w:ascii="Times New Roman" w:hAnsi="Times New Roman"/>
          <w:color w:val="000000"/>
          <w:sz w:val="24"/>
        </w:rPr>
        <w:t>gender violence</w:t>
      </w:r>
      <w:r w:rsidR="004A23ED">
        <w:rPr>
          <w:rFonts w:ascii="Times New Roman" w:hAnsi="Times New Roman"/>
          <w:color w:val="000000"/>
          <w:sz w:val="24"/>
        </w:rPr>
        <w:t xml:space="preserve">. </w:t>
      </w:r>
    </w:p>
    <w:p w14:paraId="781F7A30" w14:textId="77777777" w:rsidR="00A440E4" w:rsidRDefault="00A440E4" w:rsidP="00A440E4">
      <w:pPr>
        <w:spacing w:after="120"/>
        <w:ind w:left="706"/>
        <w:rPr>
          <w:rFonts w:ascii="Times New Roman" w:hAnsi="Times New Roman"/>
          <w:color w:val="000000"/>
          <w:sz w:val="24"/>
        </w:rPr>
      </w:pPr>
      <w:r>
        <w:rPr>
          <w:rFonts w:ascii="Times New Roman" w:hAnsi="Times New Roman"/>
          <w:color w:val="000000"/>
          <w:sz w:val="24"/>
        </w:rPr>
        <w:lastRenderedPageBreak/>
        <w:t>This organization organized the following activities in collaboration with other offices.</w:t>
      </w:r>
    </w:p>
    <w:p w14:paraId="6A9F7A1F" w14:textId="7E231046" w:rsidR="00A440E4" w:rsidRPr="00B941B0" w:rsidRDefault="00A440E4" w:rsidP="00A440E4">
      <w:pPr>
        <w:pStyle w:val="ListParagraph"/>
        <w:numPr>
          <w:ilvl w:val="0"/>
          <w:numId w:val="9"/>
        </w:numPr>
        <w:spacing w:after="120"/>
        <w:rPr>
          <w:rFonts w:ascii="Times New Roman" w:hAnsi="Times New Roman"/>
          <w:color w:val="000000"/>
          <w:sz w:val="24"/>
        </w:rPr>
      </w:pPr>
      <w:r w:rsidRPr="00B941B0">
        <w:rPr>
          <w:rFonts w:ascii="Times New Roman" w:hAnsi="Times New Roman"/>
          <w:color w:val="000000"/>
          <w:sz w:val="24"/>
        </w:rPr>
        <w:t xml:space="preserve">Campaign </w:t>
      </w:r>
      <w:r w:rsidR="000B3A38">
        <w:rPr>
          <w:rFonts w:ascii="Times New Roman" w:hAnsi="Times New Roman"/>
          <w:color w:val="000000"/>
          <w:sz w:val="24"/>
        </w:rPr>
        <w:t>for the importance of Health L</w:t>
      </w:r>
      <w:r w:rsidR="00B941B0" w:rsidRPr="00B941B0">
        <w:rPr>
          <w:rFonts w:ascii="Times New Roman" w:hAnsi="Times New Roman"/>
          <w:color w:val="000000"/>
          <w:sz w:val="24"/>
        </w:rPr>
        <w:t>aw</w:t>
      </w:r>
      <w:r w:rsidRPr="00B941B0">
        <w:rPr>
          <w:rFonts w:ascii="Times New Roman" w:hAnsi="Times New Roman"/>
          <w:color w:val="000000"/>
          <w:sz w:val="24"/>
        </w:rPr>
        <w:t xml:space="preserve"> </w:t>
      </w:r>
    </w:p>
    <w:p w14:paraId="031CECAE" w14:textId="61990224" w:rsidR="00A440E4" w:rsidRDefault="00A440E4" w:rsidP="00EB6016">
      <w:pPr>
        <w:pStyle w:val="ListParagraph"/>
        <w:numPr>
          <w:ilvl w:val="0"/>
          <w:numId w:val="9"/>
        </w:numPr>
        <w:spacing w:after="120"/>
        <w:rPr>
          <w:rFonts w:ascii="Times New Roman" w:hAnsi="Times New Roman"/>
          <w:color w:val="000000"/>
          <w:sz w:val="24"/>
        </w:rPr>
      </w:pPr>
      <w:r w:rsidRPr="008469F9">
        <w:rPr>
          <w:rFonts w:ascii="Times New Roman" w:hAnsi="Times New Roman"/>
          <w:color w:val="000000"/>
          <w:sz w:val="24"/>
        </w:rPr>
        <w:t>OMED (Organización de M</w:t>
      </w:r>
      <w:r w:rsidR="00B941B0" w:rsidRPr="008469F9">
        <w:rPr>
          <w:rFonts w:ascii="Times New Roman" w:hAnsi="Times New Roman"/>
          <w:color w:val="000000"/>
          <w:sz w:val="24"/>
        </w:rPr>
        <w:t>ujeres Estudiantes de Derecho) and</w:t>
      </w:r>
      <w:r w:rsidRPr="008469F9">
        <w:rPr>
          <w:rFonts w:ascii="Times New Roman" w:hAnsi="Times New Roman"/>
          <w:color w:val="000000"/>
          <w:sz w:val="24"/>
        </w:rPr>
        <w:t xml:space="preserve"> ANED (</w:t>
      </w:r>
      <w:r w:rsidR="00EB6016" w:rsidRPr="00EB6016">
        <w:rPr>
          <w:rFonts w:ascii="Times New Roman" w:hAnsi="Times New Roman"/>
          <w:color w:val="000000"/>
          <w:sz w:val="24"/>
        </w:rPr>
        <w:t>National Association of Law Students</w:t>
      </w:r>
      <w:r w:rsidR="00B941B0" w:rsidRPr="008469F9">
        <w:rPr>
          <w:rFonts w:ascii="Times New Roman" w:hAnsi="Times New Roman"/>
          <w:color w:val="000000"/>
          <w:sz w:val="24"/>
        </w:rPr>
        <w:t>)</w:t>
      </w:r>
      <w:r w:rsidR="00EB6016">
        <w:rPr>
          <w:rFonts w:ascii="Times New Roman" w:hAnsi="Times New Roman"/>
          <w:color w:val="000000"/>
          <w:sz w:val="24"/>
        </w:rPr>
        <w:t>, First Aid Office,</w:t>
      </w:r>
      <w:r w:rsidRPr="008469F9">
        <w:rPr>
          <w:rFonts w:ascii="Times New Roman" w:hAnsi="Times New Roman"/>
          <w:color w:val="000000"/>
          <w:sz w:val="24"/>
        </w:rPr>
        <w:t xml:space="preserve"> </w:t>
      </w:r>
      <w:r w:rsidR="00B941B0" w:rsidRPr="008469F9">
        <w:rPr>
          <w:rFonts w:ascii="Times New Roman" w:hAnsi="Times New Roman"/>
          <w:color w:val="000000"/>
          <w:sz w:val="24"/>
        </w:rPr>
        <w:t xml:space="preserve">coordinated a </w:t>
      </w:r>
      <w:r w:rsidR="00EB6016" w:rsidRPr="008469F9">
        <w:rPr>
          <w:rFonts w:ascii="Times New Roman" w:hAnsi="Times New Roman"/>
          <w:color w:val="000000"/>
          <w:sz w:val="24"/>
        </w:rPr>
        <w:t>campaign</w:t>
      </w:r>
      <w:r w:rsidR="00B941B0" w:rsidRPr="008469F9">
        <w:rPr>
          <w:rFonts w:ascii="Times New Roman" w:hAnsi="Times New Roman"/>
          <w:color w:val="000000"/>
          <w:sz w:val="24"/>
        </w:rPr>
        <w:t xml:space="preserve"> of breast cancer offered by the </w:t>
      </w:r>
      <w:r w:rsidRPr="008469F9">
        <w:rPr>
          <w:rFonts w:ascii="Times New Roman" w:hAnsi="Times New Roman"/>
          <w:color w:val="000000"/>
          <w:sz w:val="24"/>
        </w:rPr>
        <w:t xml:space="preserve">Susan </w:t>
      </w:r>
      <w:r w:rsidR="00B941B0" w:rsidRPr="008469F9">
        <w:rPr>
          <w:rFonts w:ascii="Times New Roman" w:hAnsi="Times New Roman"/>
          <w:color w:val="000000"/>
          <w:sz w:val="24"/>
        </w:rPr>
        <w:t>G. Komen</w:t>
      </w:r>
      <w:r w:rsidR="008469F9" w:rsidRPr="008469F9">
        <w:rPr>
          <w:rFonts w:ascii="Times New Roman" w:hAnsi="Times New Roman"/>
          <w:color w:val="000000"/>
          <w:sz w:val="24"/>
        </w:rPr>
        <w:t xml:space="preserve"> Association on</w:t>
      </w:r>
      <w:r w:rsidR="00B941B0" w:rsidRPr="008469F9">
        <w:rPr>
          <w:rFonts w:ascii="Times New Roman" w:hAnsi="Times New Roman"/>
          <w:color w:val="000000"/>
          <w:sz w:val="24"/>
        </w:rPr>
        <w:t xml:space="preserve"> (O</w:t>
      </w:r>
      <w:r w:rsidRPr="008469F9">
        <w:rPr>
          <w:rFonts w:ascii="Times New Roman" w:hAnsi="Times New Roman"/>
          <w:color w:val="000000"/>
          <w:sz w:val="24"/>
        </w:rPr>
        <w:t>ct</w:t>
      </w:r>
      <w:r w:rsidR="00B941B0" w:rsidRPr="008469F9">
        <w:rPr>
          <w:rFonts w:ascii="Times New Roman" w:hAnsi="Times New Roman"/>
          <w:color w:val="000000"/>
          <w:sz w:val="24"/>
        </w:rPr>
        <w:t xml:space="preserve"> 5, 2015)</w:t>
      </w:r>
      <w:r w:rsidR="008469F9">
        <w:rPr>
          <w:rFonts w:ascii="Times New Roman" w:hAnsi="Times New Roman"/>
          <w:color w:val="000000"/>
          <w:sz w:val="24"/>
        </w:rPr>
        <w:t>.</w:t>
      </w:r>
    </w:p>
    <w:p w14:paraId="17A642E7" w14:textId="2AAB8E6F" w:rsidR="000B3A38" w:rsidRDefault="00AD04A1" w:rsidP="000B3A38">
      <w:pPr>
        <w:pStyle w:val="ListParagraph"/>
        <w:numPr>
          <w:ilvl w:val="0"/>
          <w:numId w:val="9"/>
        </w:numPr>
        <w:spacing w:after="120"/>
        <w:rPr>
          <w:rFonts w:ascii="Times New Roman" w:hAnsi="Times New Roman"/>
          <w:color w:val="000000"/>
          <w:sz w:val="24"/>
        </w:rPr>
      </w:pPr>
      <w:r>
        <w:rPr>
          <w:rFonts w:ascii="Times New Roman" w:hAnsi="Times New Roman"/>
          <w:color w:val="000000"/>
          <w:sz w:val="24"/>
        </w:rPr>
        <w:t xml:space="preserve">Presentation of  the Prevention Handbook  on </w:t>
      </w:r>
      <w:r w:rsidR="000B3A38">
        <w:rPr>
          <w:rFonts w:ascii="Times New Roman" w:hAnsi="Times New Roman"/>
          <w:color w:val="000000"/>
          <w:sz w:val="24"/>
        </w:rPr>
        <w:t>Couple Violence (OMED, Institute for the Study of Women, Gender and Law</w:t>
      </w:r>
      <w:r w:rsidR="00E5710C">
        <w:rPr>
          <w:rFonts w:ascii="Times New Roman" w:hAnsi="Times New Roman"/>
          <w:color w:val="000000"/>
          <w:sz w:val="24"/>
        </w:rPr>
        <w:t xml:space="preserve">, </w:t>
      </w:r>
      <w:r w:rsidR="000B3A38">
        <w:rPr>
          <w:rFonts w:ascii="Times New Roman" w:hAnsi="Times New Roman"/>
          <w:color w:val="000000"/>
          <w:sz w:val="24"/>
        </w:rPr>
        <w:t>)- October 14, 2016</w:t>
      </w:r>
    </w:p>
    <w:p w14:paraId="6C312A18" w14:textId="77777777" w:rsidR="000B3A38" w:rsidRDefault="000B3A38" w:rsidP="000B3A38">
      <w:pPr>
        <w:pStyle w:val="ListParagraph"/>
        <w:spacing w:after="120"/>
        <w:ind w:left="1426"/>
        <w:rPr>
          <w:rFonts w:ascii="Times New Roman" w:hAnsi="Times New Roman"/>
          <w:color w:val="000000"/>
          <w:sz w:val="24"/>
        </w:rPr>
      </w:pPr>
    </w:p>
    <w:p w14:paraId="4CA754E2" w14:textId="77777777" w:rsidR="000B3A38" w:rsidRDefault="000B3A38" w:rsidP="000B3A38">
      <w:pPr>
        <w:pStyle w:val="ListParagraph"/>
        <w:spacing w:after="120"/>
        <w:ind w:left="900"/>
        <w:rPr>
          <w:rFonts w:ascii="Times New Roman" w:hAnsi="Times New Roman"/>
          <w:color w:val="000000"/>
          <w:sz w:val="24"/>
        </w:rPr>
      </w:pPr>
      <w:r w:rsidRPr="000B3A38">
        <w:rPr>
          <w:rFonts w:ascii="Times New Roman" w:hAnsi="Times New Roman"/>
          <w:color w:val="000000"/>
          <w:sz w:val="24"/>
        </w:rPr>
        <w:t xml:space="preserve">Appendix H </w:t>
      </w:r>
    </w:p>
    <w:p w14:paraId="4821DC28" w14:textId="4A703C8A" w:rsidR="000B3A38" w:rsidRDefault="000B3A38" w:rsidP="000B3A38">
      <w:pPr>
        <w:pStyle w:val="ListParagraph"/>
        <w:numPr>
          <w:ilvl w:val="0"/>
          <w:numId w:val="24"/>
        </w:numPr>
        <w:spacing w:after="120"/>
        <w:rPr>
          <w:rFonts w:ascii="Times New Roman" w:hAnsi="Times New Roman"/>
          <w:color w:val="000000"/>
          <w:sz w:val="24"/>
        </w:rPr>
      </w:pPr>
      <w:r w:rsidRPr="004B4138">
        <w:rPr>
          <w:rFonts w:ascii="Times New Roman" w:hAnsi="Times New Roman"/>
          <w:color w:val="000000"/>
          <w:sz w:val="16"/>
        </w:rPr>
        <w:t xml:space="preserve">H1 </w:t>
      </w:r>
      <w:r w:rsidRPr="000B3A38">
        <w:rPr>
          <w:rFonts w:ascii="Times New Roman" w:hAnsi="Times New Roman"/>
          <w:color w:val="000000"/>
          <w:sz w:val="24"/>
        </w:rPr>
        <w:t xml:space="preserve">Handbook of </w:t>
      </w:r>
      <w:r>
        <w:rPr>
          <w:rFonts w:ascii="Times New Roman" w:hAnsi="Times New Roman"/>
          <w:color w:val="000000"/>
          <w:sz w:val="24"/>
        </w:rPr>
        <w:t xml:space="preserve"> </w:t>
      </w:r>
      <w:r w:rsidRPr="000B3A38">
        <w:rPr>
          <w:rFonts w:ascii="Times New Roman" w:hAnsi="Times New Roman"/>
          <w:color w:val="000000"/>
          <w:sz w:val="24"/>
        </w:rPr>
        <w:t>Domestic Violence</w:t>
      </w:r>
    </w:p>
    <w:p w14:paraId="05E24136" w14:textId="77777777" w:rsidR="000B3A38" w:rsidRPr="008469F9" w:rsidRDefault="000B3A38" w:rsidP="000B3A38">
      <w:pPr>
        <w:pStyle w:val="ListParagraph"/>
        <w:spacing w:after="120"/>
        <w:ind w:left="1426"/>
        <w:rPr>
          <w:rFonts w:ascii="Times New Roman" w:hAnsi="Times New Roman"/>
          <w:color w:val="000000"/>
          <w:sz w:val="24"/>
        </w:rPr>
      </w:pPr>
    </w:p>
    <w:p w14:paraId="07B07487" w14:textId="77777777" w:rsidR="00A440E4" w:rsidRPr="008469F9" w:rsidRDefault="008469F9" w:rsidP="00A440E4">
      <w:pPr>
        <w:pStyle w:val="ListParagraph"/>
        <w:numPr>
          <w:ilvl w:val="0"/>
          <w:numId w:val="9"/>
        </w:numPr>
        <w:spacing w:after="120"/>
        <w:rPr>
          <w:rFonts w:ascii="Times New Roman" w:hAnsi="Times New Roman"/>
          <w:color w:val="000000"/>
          <w:sz w:val="24"/>
        </w:rPr>
      </w:pPr>
      <w:r w:rsidRPr="008469F9">
        <w:rPr>
          <w:rFonts w:ascii="Times New Roman" w:hAnsi="Times New Roman"/>
          <w:color w:val="000000"/>
          <w:sz w:val="24"/>
        </w:rPr>
        <w:t>Conference of Human Trafficking  (O</w:t>
      </w:r>
      <w:r w:rsidR="00A440E4" w:rsidRPr="008469F9">
        <w:rPr>
          <w:rFonts w:ascii="Times New Roman" w:hAnsi="Times New Roman"/>
          <w:color w:val="000000"/>
          <w:sz w:val="24"/>
        </w:rPr>
        <w:t>ct</w:t>
      </w:r>
      <w:r w:rsidRPr="008469F9">
        <w:rPr>
          <w:rFonts w:ascii="Times New Roman" w:hAnsi="Times New Roman"/>
          <w:color w:val="000000"/>
          <w:sz w:val="24"/>
        </w:rPr>
        <w:t xml:space="preserve"> 23</w:t>
      </w:r>
      <w:r w:rsidR="004922C3">
        <w:rPr>
          <w:rFonts w:ascii="Times New Roman" w:hAnsi="Times New Roman"/>
          <w:color w:val="000000"/>
          <w:sz w:val="24"/>
        </w:rPr>
        <w:t>, 2015</w:t>
      </w:r>
      <w:r w:rsidR="00A440E4" w:rsidRPr="008469F9">
        <w:rPr>
          <w:rFonts w:ascii="Times New Roman" w:hAnsi="Times New Roman"/>
          <w:color w:val="000000"/>
          <w:sz w:val="24"/>
        </w:rPr>
        <w:t>)</w:t>
      </w:r>
    </w:p>
    <w:p w14:paraId="1773240F" w14:textId="77777777" w:rsidR="00A440E4" w:rsidRDefault="00A440E4" w:rsidP="00A440E4">
      <w:pPr>
        <w:pStyle w:val="ListParagraph"/>
        <w:numPr>
          <w:ilvl w:val="0"/>
          <w:numId w:val="9"/>
        </w:numPr>
        <w:spacing w:after="120"/>
        <w:rPr>
          <w:rFonts w:ascii="Times New Roman" w:hAnsi="Times New Roman"/>
          <w:color w:val="000000"/>
          <w:sz w:val="24"/>
          <w:lang w:val="es-ES"/>
        </w:rPr>
      </w:pPr>
      <w:r w:rsidRPr="00A440E4">
        <w:rPr>
          <w:rFonts w:ascii="Times New Roman" w:hAnsi="Times New Roman"/>
          <w:color w:val="000000"/>
          <w:sz w:val="24"/>
          <w:lang w:val="es-ES"/>
        </w:rPr>
        <w:t>Voces de la profesión</w:t>
      </w:r>
      <w:r w:rsidR="008469F9">
        <w:rPr>
          <w:rFonts w:ascii="Times New Roman" w:hAnsi="Times New Roman"/>
          <w:color w:val="000000"/>
          <w:sz w:val="24"/>
          <w:lang w:val="es-ES"/>
        </w:rPr>
        <w:t xml:space="preserve"> legal en Puerto Rico, </w:t>
      </w:r>
      <w:proofErr w:type="spellStart"/>
      <w:r w:rsidR="008469F9">
        <w:rPr>
          <w:rFonts w:ascii="Times New Roman" w:hAnsi="Times New Roman"/>
          <w:color w:val="000000"/>
          <w:sz w:val="24"/>
          <w:lang w:val="es-ES"/>
        </w:rPr>
        <w:t>Activity</w:t>
      </w:r>
      <w:proofErr w:type="spellEnd"/>
      <w:r w:rsidR="008469F9">
        <w:rPr>
          <w:rFonts w:ascii="Times New Roman" w:hAnsi="Times New Roman"/>
          <w:color w:val="000000"/>
          <w:sz w:val="24"/>
          <w:lang w:val="es-ES"/>
        </w:rPr>
        <w:t xml:space="preserve"> </w:t>
      </w:r>
      <w:proofErr w:type="spellStart"/>
      <w:r w:rsidR="008469F9">
        <w:rPr>
          <w:rFonts w:ascii="Times New Roman" w:hAnsi="Times New Roman"/>
          <w:color w:val="000000"/>
          <w:sz w:val="24"/>
          <w:lang w:val="es-ES"/>
        </w:rPr>
        <w:t>about</w:t>
      </w:r>
      <w:proofErr w:type="spellEnd"/>
      <w:r w:rsidR="008469F9">
        <w:rPr>
          <w:rFonts w:ascii="Times New Roman" w:hAnsi="Times New Roman"/>
          <w:color w:val="000000"/>
          <w:sz w:val="24"/>
          <w:lang w:val="es-ES"/>
        </w:rPr>
        <w:t xml:space="preserve"> </w:t>
      </w:r>
      <w:proofErr w:type="spellStart"/>
      <w:r w:rsidR="008469F9">
        <w:rPr>
          <w:rFonts w:ascii="Times New Roman" w:hAnsi="Times New Roman"/>
          <w:color w:val="000000"/>
          <w:sz w:val="24"/>
          <w:lang w:val="es-ES"/>
        </w:rPr>
        <w:t>stereotypes</w:t>
      </w:r>
      <w:proofErr w:type="spellEnd"/>
      <w:r w:rsidR="008469F9">
        <w:rPr>
          <w:rFonts w:ascii="Times New Roman" w:hAnsi="Times New Roman"/>
          <w:color w:val="000000"/>
          <w:sz w:val="24"/>
          <w:lang w:val="es-ES"/>
        </w:rPr>
        <w:t xml:space="preserve"> in </w:t>
      </w:r>
      <w:proofErr w:type="spellStart"/>
      <w:r w:rsidR="008469F9">
        <w:rPr>
          <w:rFonts w:ascii="Times New Roman" w:hAnsi="Times New Roman"/>
          <w:color w:val="000000"/>
          <w:sz w:val="24"/>
          <w:lang w:val="es-ES"/>
        </w:rPr>
        <w:t>the</w:t>
      </w:r>
      <w:proofErr w:type="spellEnd"/>
      <w:r w:rsidR="008469F9">
        <w:rPr>
          <w:rFonts w:ascii="Times New Roman" w:hAnsi="Times New Roman"/>
          <w:color w:val="000000"/>
          <w:sz w:val="24"/>
          <w:lang w:val="es-ES"/>
        </w:rPr>
        <w:t xml:space="preserve"> </w:t>
      </w:r>
      <w:r w:rsidRPr="00A440E4">
        <w:rPr>
          <w:rFonts w:ascii="Times New Roman" w:hAnsi="Times New Roman"/>
          <w:color w:val="000000"/>
          <w:sz w:val="24"/>
          <w:lang w:val="es-ES"/>
        </w:rPr>
        <w:t>legal</w:t>
      </w:r>
      <w:r w:rsidR="008469F9">
        <w:rPr>
          <w:rFonts w:ascii="Times New Roman" w:hAnsi="Times New Roman"/>
          <w:color w:val="000000"/>
          <w:sz w:val="24"/>
          <w:lang w:val="es-ES"/>
        </w:rPr>
        <w:t xml:space="preserve"> </w:t>
      </w:r>
      <w:proofErr w:type="spellStart"/>
      <w:r w:rsidR="008469F9">
        <w:rPr>
          <w:rFonts w:ascii="Times New Roman" w:hAnsi="Times New Roman"/>
          <w:color w:val="000000"/>
          <w:sz w:val="24"/>
          <w:lang w:val="es-ES"/>
        </w:rPr>
        <w:t>practice</w:t>
      </w:r>
      <w:proofErr w:type="spellEnd"/>
      <w:r w:rsidR="008469F9">
        <w:rPr>
          <w:rFonts w:ascii="Times New Roman" w:hAnsi="Times New Roman"/>
          <w:color w:val="000000"/>
          <w:sz w:val="24"/>
          <w:lang w:val="es-ES"/>
        </w:rPr>
        <w:t xml:space="preserve"> (N</w:t>
      </w:r>
      <w:r w:rsidRPr="00A440E4">
        <w:rPr>
          <w:rFonts w:ascii="Times New Roman" w:hAnsi="Times New Roman"/>
          <w:color w:val="000000"/>
          <w:sz w:val="24"/>
          <w:lang w:val="es-ES"/>
        </w:rPr>
        <w:t>ov</w:t>
      </w:r>
      <w:r w:rsidR="008469F9">
        <w:rPr>
          <w:rFonts w:ascii="Times New Roman" w:hAnsi="Times New Roman"/>
          <w:color w:val="000000"/>
          <w:sz w:val="24"/>
          <w:lang w:val="es-ES"/>
        </w:rPr>
        <w:t xml:space="preserve"> 5, 2015</w:t>
      </w:r>
      <w:r w:rsidRPr="00A440E4">
        <w:rPr>
          <w:rFonts w:ascii="Times New Roman" w:hAnsi="Times New Roman"/>
          <w:color w:val="000000"/>
          <w:sz w:val="24"/>
          <w:lang w:val="es-ES"/>
        </w:rPr>
        <w:t>)</w:t>
      </w:r>
    </w:p>
    <w:p w14:paraId="373B02B8" w14:textId="77A5B206" w:rsidR="00A440E4" w:rsidRDefault="00A440E4" w:rsidP="00A440E4">
      <w:pPr>
        <w:pStyle w:val="ListParagraph"/>
        <w:numPr>
          <w:ilvl w:val="0"/>
          <w:numId w:val="9"/>
        </w:numPr>
        <w:spacing w:after="120"/>
        <w:rPr>
          <w:rFonts w:ascii="Times New Roman" w:hAnsi="Times New Roman"/>
          <w:color w:val="000000"/>
          <w:sz w:val="24"/>
          <w:lang w:val="es-ES"/>
        </w:rPr>
      </w:pPr>
      <w:r w:rsidRPr="00A440E4">
        <w:rPr>
          <w:rFonts w:ascii="Times New Roman" w:hAnsi="Times New Roman"/>
          <w:color w:val="000000"/>
          <w:sz w:val="24"/>
          <w:lang w:val="es-ES"/>
        </w:rPr>
        <w:t>Cine Foro: Película “</w:t>
      </w:r>
      <w:proofErr w:type="spellStart"/>
      <w:r w:rsidRPr="00A440E4">
        <w:rPr>
          <w:rFonts w:ascii="Times New Roman" w:hAnsi="Times New Roman"/>
          <w:color w:val="000000"/>
          <w:sz w:val="24"/>
          <w:lang w:val="es-ES"/>
        </w:rPr>
        <w:t>Enough</w:t>
      </w:r>
      <w:proofErr w:type="spellEnd"/>
      <w:r w:rsidRPr="00A440E4">
        <w:rPr>
          <w:rFonts w:ascii="Times New Roman" w:hAnsi="Times New Roman"/>
          <w:color w:val="000000"/>
          <w:sz w:val="24"/>
          <w:lang w:val="es-ES"/>
        </w:rPr>
        <w:t>” como preámbulo al Día Internacional de NO Más Violencia Contra las Mujeres (</w:t>
      </w:r>
      <w:proofErr w:type="spellStart"/>
      <w:r w:rsidR="00E5710C">
        <w:rPr>
          <w:rFonts w:ascii="Times New Roman" w:hAnsi="Times New Roman"/>
          <w:color w:val="000000"/>
          <w:sz w:val="24"/>
          <w:lang w:val="es-ES"/>
        </w:rPr>
        <w:t>November</w:t>
      </w:r>
      <w:proofErr w:type="spellEnd"/>
      <w:r w:rsidR="00E5710C">
        <w:rPr>
          <w:rFonts w:ascii="Times New Roman" w:hAnsi="Times New Roman"/>
          <w:color w:val="000000"/>
          <w:sz w:val="24"/>
          <w:lang w:val="es-ES"/>
        </w:rPr>
        <w:t xml:space="preserve"> 19, 2015</w:t>
      </w:r>
      <w:r w:rsidRPr="00A440E4">
        <w:rPr>
          <w:rFonts w:ascii="Times New Roman" w:hAnsi="Times New Roman"/>
          <w:color w:val="000000"/>
          <w:sz w:val="24"/>
          <w:lang w:val="es-ES"/>
        </w:rPr>
        <w:t>)</w:t>
      </w:r>
    </w:p>
    <w:p w14:paraId="6DE42F09" w14:textId="59D67854" w:rsidR="004922C3" w:rsidRPr="00EB6016" w:rsidRDefault="004922C3" w:rsidP="004922C3">
      <w:pPr>
        <w:spacing w:after="120"/>
        <w:ind w:left="1066"/>
        <w:rPr>
          <w:rFonts w:ascii="Times New Roman" w:hAnsi="Times New Roman"/>
          <w:color w:val="000000"/>
          <w:sz w:val="24"/>
        </w:rPr>
      </w:pPr>
      <w:r w:rsidRPr="00EB6016">
        <w:rPr>
          <w:rFonts w:ascii="Times New Roman" w:hAnsi="Times New Roman"/>
          <w:color w:val="000000"/>
          <w:sz w:val="24"/>
        </w:rPr>
        <w:t xml:space="preserve">ALEP </w:t>
      </w:r>
      <w:r w:rsidR="00EB6016" w:rsidRPr="00EB6016">
        <w:rPr>
          <w:rFonts w:ascii="Times New Roman" w:hAnsi="Times New Roman"/>
          <w:color w:val="000000"/>
          <w:sz w:val="24"/>
        </w:rPr>
        <w:t>(Law Students Ass</w:t>
      </w:r>
      <w:r w:rsidR="00EB6016">
        <w:rPr>
          <w:rFonts w:ascii="Times New Roman" w:hAnsi="Times New Roman"/>
          <w:color w:val="000000"/>
          <w:sz w:val="24"/>
        </w:rPr>
        <w:t>ociation for the rights of LGBT</w:t>
      </w:r>
      <w:r w:rsidRPr="00EB6016">
        <w:rPr>
          <w:rFonts w:ascii="Times New Roman" w:hAnsi="Times New Roman"/>
          <w:color w:val="000000"/>
          <w:sz w:val="24"/>
        </w:rPr>
        <w:t>)</w:t>
      </w:r>
    </w:p>
    <w:p w14:paraId="65ED5ADD" w14:textId="77777777" w:rsidR="004922C3" w:rsidRDefault="004922C3" w:rsidP="004922C3">
      <w:pPr>
        <w:pStyle w:val="ListParagraph"/>
        <w:numPr>
          <w:ilvl w:val="0"/>
          <w:numId w:val="20"/>
        </w:numPr>
        <w:spacing w:after="120"/>
        <w:rPr>
          <w:rFonts w:ascii="Times New Roman" w:hAnsi="Times New Roman"/>
          <w:color w:val="000000"/>
          <w:sz w:val="24"/>
          <w:lang w:val="es-ES"/>
        </w:rPr>
      </w:pPr>
      <w:r w:rsidRPr="004922C3">
        <w:rPr>
          <w:rFonts w:ascii="Times New Roman" w:hAnsi="Times New Roman"/>
          <w:color w:val="000000"/>
          <w:sz w:val="24"/>
          <w:lang w:val="es-ES"/>
        </w:rPr>
        <w:t>Conferencia “Palabras Que Marcan; Acoso, Amenazas Por Intern</w:t>
      </w:r>
      <w:r>
        <w:rPr>
          <w:rFonts w:ascii="Times New Roman" w:hAnsi="Times New Roman"/>
          <w:color w:val="000000"/>
          <w:sz w:val="24"/>
          <w:lang w:val="es-ES"/>
        </w:rPr>
        <w:t>et”</w:t>
      </w:r>
    </w:p>
    <w:p w14:paraId="5DC3AE05" w14:textId="7A7C1527" w:rsidR="004922C3" w:rsidRDefault="000B3A38" w:rsidP="004922C3">
      <w:pPr>
        <w:pStyle w:val="ListParagraph"/>
        <w:spacing w:after="120"/>
        <w:ind w:left="1530"/>
        <w:rPr>
          <w:rFonts w:ascii="Times New Roman" w:hAnsi="Times New Roman"/>
          <w:color w:val="000000"/>
          <w:sz w:val="24"/>
          <w:lang w:val="es-ES"/>
        </w:rPr>
      </w:pPr>
      <w:r>
        <w:rPr>
          <w:rFonts w:ascii="Times New Roman" w:hAnsi="Times New Roman"/>
          <w:color w:val="000000"/>
          <w:sz w:val="24"/>
          <w:lang w:val="es-ES"/>
        </w:rPr>
        <w:t>(</w:t>
      </w:r>
      <w:proofErr w:type="spellStart"/>
      <w:r>
        <w:rPr>
          <w:rFonts w:ascii="Times New Roman" w:hAnsi="Times New Roman"/>
          <w:color w:val="000000"/>
          <w:sz w:val="24"/>
          <w:lang w:val="es-ES"/>
        </w:rPr>
        <w:t>October</w:t>
      </w:r>
      <w:proofErr w:type="spellEnd"/>
      <w:r w:rsidR="004922C3">
        <w:rPr>
          <w:rFonts w:ascii="Times New Roman" w:hAnsi="Times New Roman"/>
          <w:color w:val="000000"/>
          <w:sz w:val="24"/>
          <w:lang w:val="es-ES"/>
        </w:rPr>
        <w:t xml:space="preserve"> 28, 2016</w:t>
      </w:r>
      <w:r w:rsidR="004922C3" w:rsidRPr="004922C3">
        <w:rPr>
          <w:rFonts w:ascii="Times New Roman" w:hAnsi="Times New Roman"/>
          <w:color w:val="000000"/>
          <w:sz w:val="24"/>
          <w:lang w:val="es-ES"/>
        </w:rPr>
        <w:t>)</w:t>
      </w:r>
    </w:p>
    <w:p w14:paraId="36F7D893" w14:textId="77777777" w:rsidR="004922C3" w:rsidRPr="004922C3" w:rsidRDefault="004922C3" w:rsidP="004922C3">
      <w:pPr>
        <w:pStyle w:val="ListParagraph"/>
        <w:numPr>
          <w:ilvl w:val="0"/>
          <w:numId w:val="20"/>
        </w:numPr>
        <w:spacing w:after="120"/>
        <w:rPr>
          <w:rFonts w:ascii="Times New Roman" w:hAnsi="Times New Roman"/>
          <w:color w:val="000000"/>
          <w:sz w:val="24"/>
          <w:lang w:val="es-ES"/>
        </w:rPr>
      </w:pPr>
      <w:r w:rsidRPr="004922C3">
        <w:rPr>
          <w:rFonts w:ascii="Times New Roman" w:hAnsi="Times New Roman"/>
          <w:color w:val="000000"/>
          <w:sz w:val="24"/>
          <w:lang w:val="es-ES"/>
        </w:rPr>
        <w:t>Tertul</w:t>
      </w:r>
      <w:r>
        <w:rPr>
          <w:rFonts w:ascii="Times New Roman" w:hAnsi="Times New Roman"/>
          <w:color w:val="000000"/>
          <w:sz w:val="24"/>
          <w:lang w:val="es-ES"/>
        </w:rPr>
        <w:t>ia de Género “Y un Café” (</w:t>
      </w:r>
      <w:proofErr w:type="spellStart"/>
      <w:r>
        <w:rPr>
          <w:rFonts w:ascii="Times New Roman" w:hAnsi="Times New Roman"/>
          <w:color w:val="000000"/>
          <w:sz w:val="24"/>
          <w:lang w:val="es-ES"/>
        </w:rPr>
        <w:t>November</w:t>
      </w:r>
      <w:proofErr w:type="spellEnd"/>
      <w:r>
        <w:rPr>
          <w:rFonts w:ascii="Times New Roman" w:hAnsi="Times New Roman"/>
          <w:color w:val="000000"/>
          <w:sz w:val="24"/>
          <w:lang w:val="es-ES"/>
        </w:rPr>
        <w:t xml:space="preserve"> 16, 2016</w:t>
      </w:r>
      <w:r w:rsidRPr="004922C3">
        <w:rPr>
          <w:rFonts w:ascii="Times New Roman" w:hAnsi="Times New Roman"/>
          <w:color w:val="000000"/>
          <w:sz w:val="24"/>
          <w:lang w:val="es-ES"/>
        </w:rPr>
        <w:t>)</w:t>
      </w:r>
    </w:p>
    <w:p w14:paraId="5D3C4250" w14:textId="77777777" w:rsidR="00FA4C04" w:rsidRPr="00020502" w:rsidRDefault="00224589" w:rsidP="0083176A">
      <w:pPr>
        <w:spacing w:after="120"/>
        <w:ind w:firstLine="706"/>
        <w:rPr>
          <w:rFonts w:ascii="Times New Roman" w:hAnsi="Times New Roman"/>
          <w:color w:val="000000"/>
          <w:sz w:val="24"/>
        </w:rPr>
      </w:pPr>
      <w:r w:rsidRPr="00F15FD2">
        <w:rPr>
          <w:rFonts w:ascii="Times New Roman" w:hAnsi="Times New Roman"/>
          <w:b/>
          <w:color w:val="000000"/>
          <w:sz w:val="24"/>
        </w:rPr>
        <w:t>Assessment.</w:t>
      </w:r>
      <w:r w:rsidRPr="00F15FD2">
        <w:rPr>
          <w:rFonts w:ascii="Times New Roman" w:hAnsi="Times New Roman"/>
          <w:color w:val="000000"/>
          <w:sz w:val="24"/>
        </w:rPr>
        <w:t xml:space="preserve">   </w:t>
      </w:r>
      <w:r>
        <w:rPr>
          <w:rFonts w:ascii="Times New Roman" w:hAnsi="Times New Roman"/>
          <w:color w:val="000000"/>
          <w:sz w:val="24"/>
        </w:rPr>
        <w:t xml:space="preserve">Students have participated in different activities that are consistent with </w:t>
      </w:r>
      <w:r w:rsidR="00FE0255">
        <w:rPr>
          <w:rFonts w:ascii="Times New Roman" w:hAnsi="Times New Roman"/>
          <w:color w:val="000000"/>
          <w:sz w:val="24"/>
        </w:rPr>
        <w:t xml:space="preserve">the </w:t>
      </w:r>
      <w:r>
        <w:rPr>
          <w:rFonts w:ascii="Times New Roman" w:hAnsi="Times New Roman"/>
          <w:color w:val="000000"/>
          <w:sz w:val="24"/>
        </w:rPr>
        <w:t xml:space="preserve">mission of the </w:t>
      </w:r>
      <w:r w:rsidR="009D6963">
        <w:rPr>
          <w:rFonts w:ascii="Times New Roman" w:hAnsi="Times New Roman"/>
          <w:color w:val="000000"/>
          <w:sz w:val="24"/>
        </w:rPr>
        <w:t>ATOD</w:t>
      </w:r>
      <w:r>
        <w:rPr>
          <w:rFonts w:ascii="Times New Roman" w:hAnsi="Times New Roman"/>
          <w:color w:val="000000"/>
          <w:sz w:val="24"/>
        </w:rPr>
        <w:t>-PC</w:t>
      </w:r>
      <w:r w:rsidR="0083176A">
        <w:rPr>
          <w:rFonts w:ascii="Times New Roman" w:hAnsi="Times New Roman"/>
          <w:color w:val="000000"/>
          <w:sz w:val="24"/>
        </w:rPr>
        <w:t xml:space="preserve">. </w:t>
      </w:r>
      <w:r w:rsidR="00AF2CAA">
        <w:rPr>
          <w:rFonts w:ascii="Times New Roman" w:hAnsi="Times New Roman"/>
          <w:color w:val="000000"/>
          <w:sz w:val="24"/>
        </w:rPr>
        <w:t xml:space="preserve">One of these activities </w:t>
      </w:r>
      <w:r w:rsidR="0083176A">
        <w:rPr>
          <w:rFonts w:ascii="Times New Roman" w:hAnsi="Times New Roman"/>
          <w:color w:val="000000"/>
          <w:sz w:val="24"/>
        </w:rPr>
        <w:t>integrated the participation of law professors and our students.</w:t>
      </w:r>
    </w:p>
    <w:p w14:paraId="6BC8D8C4" w14:textId="77777777" w:rsidR="004E602A" w:rsidRPr="00F15FD2" w:rsidRDefault="00E5702D" w:rsidP="00D136BE">
      <w:pPr>
        <w:spacing w:after="120"/>
        <w:ind w:firstLine="708"/>
        <w:rPr>
          <w:rFonts w:ascii="Times New Roman" w:hAnsi="Times New Roman"/>
          <w:b/>
          <w:color w:val="000000"/>
          <w:sz w:val="24"/>
        </w:rPr>
      </w:pPr>
      <w:r>
        <w:rPr>
          <w:rFonts w:ascii="Times New Roman" w:hAnsi="Times New Roman"/>
          <w:b/>
          <w:color w:val="000000"/>
          <w:sz w:val="24"/>
        </w:rPr>
        <w:t>Recommendations:</w:t>
      </w:r>
      <w:r w:rsidR="00FA0375" w:rsidRPr="00F15FD2">
        <w:rPr>
          <w:rFonts w:ascii="Times New Roman" w:hAnsi="Times New Roman"/>
          <w:b/>
          <w:color w:val="000000"/>
          <w:sz w:val="24"/>
        </w:rPr>
        <w:t xml:space="preserve"> </w:t>
      </w:r>
    </w:p>
    <w:p w14:paraId="1330D203" w14:textId="77777777" w:rsidR="002E3E3D" w:rsidRDefault="0080309D" w:rsidP="002E3E3D">
      <w:pPr>
        <w:pStyle w:val="ListParagraph"/>
        <w:numPr>
          <w:ilvl w:val="0"/>
          <w:numId w:val="9"/>
        </w:numPr>
        <w:spacing w:after="120"/>
        <w:rPr>
          <w:rFonts w:ascii="Times New Roman" w:hAnsi="Times New Roman"/>
          <w:color w:val="000000"/>
          <w:sz w:val="24"/>
        </w:rPr>
      </w:pPr>
      <w:r>
        <w:rPr>
          <w:rFonts w:ascii="Times New Roman" w:hAnsi="Times New Roman"/>
          <w:color w:val="000000"/>
          <w:sz w:val="24"/>
        </w:rPr>
        <w:t xml:space="preserve">To institutionalize the membership of a student in the ADO-PC, as for the example, the President or Vice-president of the Student Counsel. </w:t>
      </w:r>
    </w:p>
    <w:p w14:paraId="52F58BD7" w14:textId="77777777" w:rsidR="00D804B1" w:rsidRDefault="0083176A" w:rsidP="00EB1AB5">
      <w:pPr>
        <w:pStyle w:val="ListParagraph"/>
        <w:numPr>
          <w:ilvl w:val="0"/>
          <w:numId w:val="9"/>
        </w:numPr>
        <w:spacing w:after="120"/>
        <w:rPr>
          <w:rFonts w:ascii="Times New Roman" w:hAnsi="Times New Roman"/>
          <w:color w:val="000000"/>
          <w:sz w:val="24"/>
        </w:rPr>
      </w:pPr>
      <w:r w:rsidRPr="0083176A">
        <w:rPr>
          <w:rFonts w:ascii="Times New Roman" w:hAnsi="Times New Roman"/>
          <w:color w:val="000000"/>
          <w:sz w:val="24"/>
        </w:rPr>
        <w:t>Explore effective ways to encourage</w:t>
      </w:r>
      <w:r>
        <w:rPr>
          <w:rFonts w:ascii="Times New Roman" w:hAnsi="Times New Roman"/>
          <w:color w:val="000000"/>
          <w:sz w:val="24"/>
        </w:rPr>
        <w:t xml:space="preserve"> our law students to enroll </w:t>
      </w:r>
      <w:r w:rsidRPr="0083176A">
        <w:rPr>
          <w:rFonts w:ascii="Times New Roman" w:hAnsi="Times New Roman"/>
          <w:color w:val="000000"/>
          <w:sz w:val="24"/>
        </w:rPr>
        <w:t xml:space="preserve">in the different programs </w:t>
      </w:r>
      <w:r w:rsidR="006B601E">
        <w:rPr>
          <w:rFonts w:ascii="Times New Roman" w:hAnsi="Times New Roman"/>
          <w:color w:val="000000"/>
          <w:sz w:val="24"/>
        </w:rPr>
        <w:t>through which</w:t>
      </w:r>
      <w:r w:rsidRPr="0083176A">
        <w:rPr>
          <w:rFonts w:ascii="Times New Roman" w:hAnsi="Times New Roman"/>
          <w:color w:val="000000"/>
          <w:sz w:val="24"/>
        </w:rPr>
        <w:t xml:space="preserve"> the Law Clinic provide</w:t>
      </w:r>
      <w:r>
        <w:rPr>
          <w:rFonts w:ascii="Times New Roman" w:hAnsi="Times New Roman"/>
          <w:color w:val="000000"/>
          <w:sz w:val="24"/>
        </w:rPr>
        <w:t>s</w:t>
      </w:r>
      <w:r w:rsidRPr="0083176A">
        <w:rPr>
          <w:rFonts w:ascii="Times New Roman" w:hAnsi="Times New Roman"/>
          <w:color w:val="000000"/>
          <w:sz w:val="24"/>
        </w:rPr>
        <w:t xml:space="preserve"> assistance to victims of violence. </w:t>
      </w:r>
    </w:p>
    <w:p w14:paraId="31028D46" w14:textId="2B6F3B42" w:rsidR="00A440E4" w:rsidRPr="00730EED" w:rsidRDefault="00A440E4" w:rsidP="00EB1AB5">
      <w:pPr>
        <w:pStyle w:val="ListParagraph"/>
        <w:numPr>
          <w:ilvl w:val="0"/>
          <w:numId w:val="9"/>
        </w:numPr>
        <w:spacing w:after="120"/>
        <w:rPr>
          <w:rFonts w:ascii="Times New Roman" w:hAnsi="Times New Roman"/>
          <w:color w:val="000000"/>
          <w:sz w:val="24"/>
        </w:rPr>
      </w:pPr>
      <w:r w:rsidRPr="00730EED">
        <w:rPr>
          <w:rFonts w:ascii="Times New Roman" w:hAnsi="Times New Roman"/>
          <w:color w:val="000000"/>
          <w:sz w:val="24"/>
        </w:rPr>
        <w:t>Encourage the student council to collaborate and participate in all the activities from the Dean</w:t>
      </w:r>
      <w:r w:rsidR="000906C0" w:rsidRPr="00730EED">
        <w:rPr>
          <w:rFonts w:ascii="Times New Roman" w:hAnsi="Times New Roman"/>
          <w:color w:val="000000"/>
          <w:sz w:val="24"/>
        </w:rPr>
        <w:t xml:space="preserve"> of</w:t>
      </w:r>
      <w:r w:rsidRPr="00730EED">
        <w:rPr>
          <w:rFonts w:ascii="Times New Roman" w:hAnsi="Times New Roman"/>
          <w:color w:val="000000"/>
          <w:sz w:val="24"/>
        </w:rPr>
        <w:t xml:space="preserve"> Students office, professional counseling, first aid and Title IX representative.</w:t>
      </w:r>
    </w:p>
    <w:p w14:paraId="49F28BEC" w14:textId="77777777" w:rsidR="00287A26" w:rsidRPr="00730EED" w:rsidRDefault="00287A26" w:rsidP="00372229">
      <w:pPr>
        <w:pStyle w:val="ListParagraph"/>
        <w:spacing w:after="120"/>
        <w:ind w:left="1426"/>
        <w:rPr>
          <w:rFonts w:ascii="Times New Roman" w:hAnsi="Times New Roman"/>
          <w:color w:val="000000"/>
          <w:sz w:val="24"/>
        </w:rPr>
      </w:pPr>
    </w:p>
    <w:p w14:paraId="78EEC03C" w14:textId="77777777" w:rsidR="00287A26" w:rsidRPr="00730EED" w:rsidRDefault="00287A26" w:rsidP="00287A26">
      <w:pPr>
        <w:pStyle w:val="ListParagraph"/>
        <w:numPr>
          <w:ilvl w:val="0"/>
          <w:numId w:val="6"/>
        </w:numPr>
        <w:spacing w:after="120"/>
        <w:rPr>
          <w:rFonts w:ascii="Times New Roman" w:hAnsi="Times New Roman"/>
          <w:color w:val="000000"/>
          <w:sz w:val="24"/>
        </w:rPr>
      </w:pPr>
      <w:r w:rsidRPr="00730EED">
        <w:rPr>
          <w:rFonts w:ascii="Times New Roman" w:hAnsi="Times New Roman"/>
          <w:b/>
          <w:color w:val="000000"/>
          <w:sz w:val="24"/>
        </w:rPr>
        <w:t>Search and implement ways to incorporate the First Aid as a collaborator in the mission of ATOD-PC</w:t>
      </w:r>
      <w:r w:rsidR="00F72C9E" w:rsidRPr="00730EED">
        <w:rPr>
          <w:rFonts w:ascii="Times New Roman" w:hAnsi="Times New Roman"/>
          <w:b/>
          <w:color w:val="000000"/>
          <w:sz w:val="24"/>
        </w:rPr>
        <w:t xml:space="preserve"> This recommendation to integrate this office is based in the previous Biennial 2013.</w:t>
      </w:r>
    </w:p>
    <w:p w14:paraId="7A51C663" w14:textId="77777777" w:rsidR="00287A26" w:rsidRPr="00730EED" w:rsidRDefault="00F72C9E" w:rsidP="00287A26">
      <w:pPr>
        <w:spacing w:after="120"/>
        <w:rPr>
          <w:rFonts w:ascii="Times New Roman" w:hAnsi="Times New Roman"/>
          <w:color w:val="000000"/>
          <w:sz w:val="24"/>
        </w:rPr>
      </w:pPr>
      <w:r w:rsidRPr="00730EED">
        <w:rPr>
          <w:rFonts w:ascii="Times New Roman" w:hAnsi="Times New Roman"/>
          <w:color w:val="000000"/>
          <w:sz w:val="24"/>
        </w:rPr>
        <w:tab/>
      </w:r>
      <w:r w:rsidR="00287A26" w:rsidRPr="00730EED">
        <w:rPr>
          <w:rFonts w:ascii="Times New Roman" w:hAnsi="Times New Roman"/>
          <w:color w:val="000000"/>
          <w:sz w:val="24"/>
        </w:rPr>
        <w:t>The first aid office is in charge of taking care about the whole university community and to offer immediate care in case of an emergency.</w:t>
      </w:r>
    </w:p>
    <w:p w14:paraId="2E34C944" w14:textId="77777777" w:rsidR="005B3AFD" w:rsidRPr="00730EED" w:rsidRDefault="00287A26" w:rsidP="00287A26">
      <w:pPr>
        <w:spacing w:after="120"/>
        <w:rPr>
          <w:rFonts w:ascii="Times New Roman" w:hAnsi="Times New Roman"/>
          <w:color w:val="000000"/>
          <w:sz w:val="24"/>
        </w:rPr>
      </w:pPr>
      <w:r w:rsidRPr="00730EED">
        <w:rPr>
          <w:rFonts w:ascii="Times New Roman" w:hAnsi="Times New Roman"/>
          <w:color w:val="000000"/>
          <w:sz w:val="24"/>
        </w:rPr>
        <w:t xml:space="preserve">The person in charge of the office and the first aid equipment is Mrs. Yaritza Mulero Morán. </w:t>
      </w:r>
      <w:r w:rsidR="005B3AFD" w:rsidRPr="00730EED">
        <w:rPr>
          <w:rFonts w:ascii="Times New Roman" w:hAnsi="Times New Roman"/>
          <w:color w:val="000000"/>
          <w:sz w:val="24"/>
        </w:rPr>
        <w:t>Among her duties are the following services:</w:t>
      </w:r>
    </w:p>
    <w:p w14:paraId="3A19EE93" w14:textId="77777777" w:rsidR="005B3AFD" w:rsidRPr="00730EED" w:rsidRDefault="005B3AFD" w:rsidP="005B3AFD">
      <w:pPr>
        <w:pStyle w:val="ListParagraph"/>
        <w:numPr>
          <w:ilvl w:val="0"/>
          <w:numId w:val="21"/>
        </w:numPr>
        <w:spacing w:after="120"/>
        <w:rPr>
          <w:rFonts w:ascii="Times New Roman" w:hAnsi="Times New Roman"/>
          <w:color w:val="000000"/>
          <w:sz w:val="24"/>
        </w:rPr>
      </w:pPr>
      <w:r w:rsidRPr="00730EED">
        <w:rPr>
          <w:rFonts w:ascii="Times New Roman" w:hAnsi="Times New Roman"/>
          <w:color w:val="000000"/>
          <w:sz w:val="24"/>
        </w:rPr>
        <w:lastRenderedPageBreak/>
        <w:t>To offer first aid in emergency cases</w:t>
      </w:r>
    </w:p>
    <w:p w14:paraId="0FE25213" w14:textId="77777777" w:rsidR="005B3AFD" w:rsidRPr="00730EED" w:rsidRDefault="005B3AFD" w:rsidP="005B3AFD">
      <w:pPr>
        <w:pStyle w:val="ListParagraph"/>
        <w:numPr>
          <w:ilvl w:val="0"/>
          <w:numId w:val="21"/>
        </w:numPr>
        <w:spacing w:after="120"/>
        <w:rPr>
          <w:rFonts w:ascii="Times New Roman" w:hAnsi="Times New Roman"/>
          <w:color w:val="000000"/>
          <w:sz w:val="24"/>
        </w:rPr>
      </w:pPr>
      <w:r w:rsidRPr="00730EED">
        <w:rPr>
          <w:rFonts w:ascii="Times New Roman" w:hAnsi="Times New Roman"/>
          <w:color w:val="000000"/>
          <w:sz w:val="24"/>
        </w:rPr>
        <w:t>Evaluate and refer to other health professionals if necessary</w:t>
      </w:r>
    </w:p>
    <w:p w14:paraId="7873601E" w14:textId="77777777" w:rsidR="005B3AFD" w:rsidRPr="00730EED" w:rsidRDefault="005B3AFD" w:rsidP="005B3AFD">
      <w:pPr>
        <w:pStyle w:val="ListParagraph"/>
        <w:numPr>
          <w:ilvl w:val="0"/>
          <w:numId w:val="21"/>
        </w:numPr>
        <w:spacing w:after="120"/>
        <w:rPr>
          <w:rFonts w:ascii="Times New Roman" w:hAnsi="Times New Roman"/>
          <w:color w:val="000000"/>
          <w:sz w:val="24"/>
        </w:rPr>
      </w:pPr>
      <w:r w:rsidRPr="00730EED">
        <w:rPr>
          <w:rFonts w:ascii="Times New Roman" w:hAnsi="Times New Roman"/>
          <w:color w:val="000000"/>
          <w:sz w:val="24"/>
        </w:rPr>
        <w:t>To advice and distribute educational material related to health</w:t>
      </w:r>
    </w:p>
    <w:p w14:paraId="7D3B4818" w14:textId="77777777" w:rsidR="005B3AFD" w:rsidRPr="00730EED" w:rsidRDefault="005B3AFD" w:rsidP="005B3AFD">
      <w:pPr>
        <w:pStyle w:val="ListParagraph"/>
        <w:numPr>
          <w:ilvl w:val="0"/>
          <w:numId w:val="21"/>
        </w:numPr>
        <w:spacing w:after="120"/>
        <w:rPr>
          <w:rFonts w:ascii="Times New Roman" w:hAnsi="Times New Roman"/>
          <w:color w:val="000000"/>
          <w:sz w:val="24"/>
        </w:rPr>
      </w:pPr>
      <w:r w:rsidRPr="00730EED">
        <w:rPr>
          <w:rFonts w:ascii="Times New Roman" w:hAnsi="Times New Roman"/>
          <w:color w:val="000000"/>
          <w:sz w:val="24"/>
        </w:rPr>
        <w:t>Participation in the coordination of workshops and health conferences</w:t>
      </w:r>
    </w:p>
    <w:p w14:paraId="6649C1D1" w14:textId="77777777" w:rsidR="005B3AFD" w:rsidRPr="00730EED" w:rsidRDefault="002536DC" w:rsidP="005B3AFD">
      <w:pPr>
        <w:pStyle w:val="ListParagraph"/>
        <w:numPr>
          <w:ilvl w:val="0"/>
          <w:numId w:val="21"/>
        </w:numPr>
        <w:spacing w:after="120"/>
        <w:rPr>
          <w:rFonts w:ascii="Times New Roman" w:hAnsi="Times New Roman"/>
          <w:color w:val="000000"/>
          <w:sz w:val="24"/>
        </w:rPr>
      </w:pPr>
      <w:r w:rsidRPr="00730EED">
        <w:rPr>
          <w:rFonts w:ascii="Times New Roman" w:hAnsi="Times New Roman"/>
          <w:color w:val="000000"/>
          <w:sz w:val="24"/>
        </w:rPr>
        <w:t>The organization of h</w:t>
      </w:r>
      <w:r w:rsidR="005B3AFD" w:rsidRPr="00730EED">
        <w:rPr>
          <w:rFonts w:ascii="Times New Roman" w:hAnsi="Times New Roman"/>
          <w:color w:val="000000"/>
          <w:sz w:val="24"/>
        </w:rPr>
        <w:t>ealth</w:t>
      </w:r>
      <w:r w:rsidRPr="00730EED">
        <w:rPr>
          <w:rFonts w:ascii="Times New Roman" w:hAnsi="Times New Roman"/>
          <w:color w:val="000000"/>
          <w:sz w:val="24"/>
        </w:rPr>
        <w:t xml:space="preserve"> fairs.</w:t>
      </w:r>
    </w:p>
    <w:p w14:paraId="369D6DEE" w14:textId="77777777" w:rsidR="00287A26" w:rsidRPr="00730EED" w:rsidRDefault="002536DC" w:rsidP="00287A26">
      <w:pPr>
        <w:pStyle w:val="ListParagraph"/>
        <w:numPr>
          <w:ilvl w:val="0"/>
          <w:numId w:val="21"/>
        </w:numPr>
        <w:spacing w:after="120"/>
        <w:rPr>
          <w:rFonts w:ascii="Times New Roman" w:hAnsi="Times New Roman"/>
          <w:color w:val="000000"/>
          <w:sz w:val="24"/>
        </w:rPr>
      </w:pPr>
      <w:r w:rsidRPr="00730EED">
        <w:rPr>
          <w:rFonts w:ascii="Times New Roman" w:hAnsi="Times New Roman"/>
          <w:color w:val="000000"/>
          <w:sz w:val="24"/>
        </w:rPr>
        <w:t>To raise awareness to the University community about the politics about prevention of drugs, alcohol and tobacco usage.</w:t>
      </w:r>
    </w:p>
    <w:p w14:paraId="508F18BB" w14:textId="77777777" w:rsidR="00287A26" w:rsidRPr="00730EED" w:rsidRDefault="00287A26" w:rsidP="00287A26">
      <w:pPr>
        <w:spacing w:after="120"/>
        <w:ind w:firstLine="706"/>
        <w:rPr>
          <w:rFonts w:ascii="Times New Roman" w:hAnsi="Times New Roman"/>
          <w:color w:val="000000"/>
          <w:sz w:val="24"/>
        </w:rPr>
      </w:pPr>
      <w:r w:rsidRPr="00730EED">
        <w:rPr>
          <w:rFonts w:ascii="Times New Roman" w:hAnsi="Times New Roman"/>
          <w:b/>
          <w:color w:val="000000"/>
          <w:sz w:val="24"/>
        </w:rPr>
        <w:t>Assessment.</w:t>
      </w:r>
      <w:r w:rsidRPr="00730EED">
        <w:rPr>
          <w:rFonts w:ascii="Times New Roman" w:hAnsi="Times New Roman"/>
          <w:color w:val="000000"/>
          <w:sz w:val="24"/>
        </w:rPr>
        <w:t xml:space="preserve">   </w:t>
      </w:r>
      <w:r w:rsidR="00A52992" w:rsidRPr="00730EED">
        <w:rPr>
          <w:rFonts w:ascii="Times New Roman" w:hAnsi="Times New Roman"/>
          <w:color w:val="000000"/>
          <w:sz w:val="24"/>
        </w:rPr>
        <w:t>The First Aid office</w:t>
      </w:r>
      <w:r w:rsidRPr="00730EED">
        <w:rPr>
          <w:rFonts w:ascii="Times New Roman" w:hAnsi="Times New Roman"/>
          <w:color w:val="000000"/>
          <w:sz w:val="24"/>
        </w:rPr>
        <w:t xml:space="preserve"> have</w:t>
      </w:r>
      <w:r w:rsidR="00A52992" w:rsidRPr="00730EED">
        <w:rPr>
          <w:rFonts w:ascii="Times New Roman" w:hAnsi="Times New Roman"/>
          <w:color w:val="000000"/>
          <w:sz w:val="24"/>
        </w:rPr>
        <w:t xml:space="preserve"> organized and</w:t>
      </w:r>
      <w:r w:rsidRPr="00730EED">
        <w:rPr>
          <w:rFonts w:ascii="Times New Roman" w:hAnsi="Times New Roman"/>
          <w:color w:val="000000"/>
          <w:sz w:val="24"/>
        </w:rPr>
        <w:t xml:space="preserve"> participated in different activities that are consistent with the mission of the ATOD-PC. </w:t>
      </w:r>
      <w:r w:rsidR="00A52992" w:rsidRPr="00730EED">
        <w:rPr>
          <w:rFonts w:ascii="Times New Roman" w:hAnsi="Times New Roman"/>
          <w:color w:val="000000"/>
          <w:sz w:val="24"/>
        </w:rPr>
        <w:t>All the activities include the professor’s, Administrative staff and the general community.</w:t>
      </w:r>
    </w:p>
    <w:p w14:paraId="1CB48C89" w14:textId="6726B789" w:rsidR="002536DC" w:rsidRPr="00730EED" w:rsidRDefault="00A52992" w:rsidP="00287A26">
      <w:pPr>
        <w:spacing w:after="120"/>
        <w:ind w:firstLine="706"/>
        <w:rPr>
          <w:rFonts w:ascii="Times New Roman" w:hAnsi="Times New Roman"/>
          <w:color w:val="000000"/>
          <w:sz w:val="24"/>
        </w:rPr>
      </w:pPr>
      <w:r w:rsidRPr="00730EED">
        <w:rPr>
          <w:rFonts w:ascii="Times New Roman" w:hAnsi="Times New Roman"/>
          <w:color w:val="000000"/>
          <w:sz w:val="24"/>
        </w:rPr>
        <w:t>Append</w:t>
      </w:r>
      <w:r w:rsidR="000E4D4B" w:rsidRPr="00730EED">
        <w:rPr>
          <w:rFonts w:ascii="Times New Roman" w:hAnsi="Times New Roman"/>
          <w:color w:val="000000"/>
          <w:sz w:val="24"/>
        </w:rPr>
        <w:t>ix # I</w:t>
      </w:r>
    </w:p>
    <w:p w14:paraId="55802C00" w14:textId="09921729" w:rsidR="002536DC" w:rsidRPr="00730EED" w:rsidRDefault="000E4D4B" w:rsidP="002536DC">
      <w:pPr>
        <w:pStyle w:val="ListParagraph"/>
        <w:numPr>
          <w:ilvl w:val="0"/>
          <w:numId w:val="22"/>
        </w:numPr>
        <w:spacing w:after="120"/>
        <w:rPr>
          <w:rFonts w:ascii="Times New Roman" w:hAnsi="Times New Roman"/>
          <w:color w:val="000000"/>
          <w:sz w:val="24"/>
        </w:rPr>
      </w:pPr>
      <w:r w:rsidRPr="00730EED">
        <w:rPr>
          <w:rFonts w:ascii="Times New Roman" w:hAnsi="Times New Roman"/>
          <w:color w:val="000000"/>
          <w:sz w:val="16"/>
        </w:rPr>
        <w:t>I</w:t>
      </w:r>
      <w:r w:rsidR="00AA1A5F" w:rsidRPr="00730EED">
        <w:rPr>
          <w:rFonts w:ascii="Times New Roman" w:hAnsi="Times New Roman"/>
          <w:color w:val="000000"/>
          <w:sz w:val="16"/>
        </w:rPr>
        <w:t>1</w:t>
      </w:r>
      <w:r w:rsidR="002536DC" w:rsidRPr="00730EED">
        <w:rPr>
          <w:rFonts w:ascii="Times New Roman" w:hAnsi="Times New Roman"/>
          <w:color w:val="000000"/>
          <w:sz w:val="24"/>
        </w:rPr>
        <w:t>Documentation related to the First Aid office activities.</w:t>
      </w:r>
    </w:p>
    <w:p w14:paraId="3124D9BD" w14:textId="77777777" w:rsidR="00287A26" w:rsidRPr="00730EED" w:rsidRDefault="00287A26" w:rsidP="00287A26">
      <w:pPr>
        <w:spacing w:after="120"/>
        <w:ind w:firstLine="708"/>
        <w:rPr>
          <w:rFonts w:ascii="Times New Roman" w:hAnsi="Times New Roman"/>
          <w:b/>
          <w:color w:val="000000"/>
          <w:sz w:val="24"/>
        </w:rPr>
      </w:pPr>
      <w:r w:rsidRPr="00730EED">
        <w:rPr>
          <w:rFonts w:ascii="Times New Roman" w:hAnsi="Times New Roman"/>
          <w:b/>
          <w:color w:val="000000"/>
          <w:sz w:val="24"/>
        </w:rPr>
        <w:t xml:space="preserve">Recommendations: </w:t>
      </w:r>
    </w:p>
    <w:p w14:paraId="4256AFFF" w14:textId="59F3D96C" w:rsidR="004F6634" w:rsidRPr="00E5710C" w:rsidRDefault="00A52992" w:rsidP="00372229">
      <w:pPr>
        <w:pStyle w:val="ListParagraph"/>
        <w:numPr>
          <w:ilvl w:val="0"/>
          <w:numId w:val="9"/>
        </w:numPr>
        <w:spacing w:after="120"/>
        <w:rPr>
          <w:rFonts w:ascii="Times New Roman" w:hAnsi="Times New Roman"/>
          <w:color w:val="000000"/>
          <w:sz w:val="24"/>
        </w:rPr>
      </w:pPr>
      <w:r w:rsidRPr="00E5710C">
        <w:rPr>
          <w:rFonts w:ascii="Times New Roman" w:hAnsi="Times New Roman"/>
          <w:color w:val="000000"/>
          <w:sz w:val="24"/>
        </w:rPr>
        <w:t>Continue to integrate the office with the ATOD-PP and student Council, with the Professional Counseling office in activities related to the committee mission.</w:t>
      </w:r>
      <w:r w:rsidR="00287A26" w:rsidRPr="00E5710C">
        <w:rPr>
          <w:rFonts w:ascii="Times New Roman" w:hAnsi="Times New Roman"/>
          <w:color w:val="000000"/>
          <w:sz w:val="24"/>
        </w:rPr>
        <w:t xml:space="preserve"> Counse</w:t>
      </w:r>
      <w:r w:rsidR="00E5710C" w:rsidRPr="00E5710C">
        <w:rPr>
          <w:rFonts w:ascii="Times New Roman" w:hAnsi="Times New Roman"/>
          <w:color w:val="000000"/>
          <w:sz w:val="24"/>
        </w:rPr>
        <w:t>l</w:t>
      </w:r>
      <w:r w:rsidR="00BC0127" w:rsidRPr="00E5710C">
        <w:rPr>
          <w:rFonts w:ascii="Times New Roman" w:hAnsi="Times New Roman"/>
          <w:color w:val="000000"/>
          <w:sz w:val="24"/>
        </w:rPr>
        <w:t xml:space="preserve"> </w:t>
      </w:r>
    </w:p>
    <w:p w14:paraId="12AAAB6C" w14:textId="77777777" w:rsidR="00931A15" w:rsidRPr="00F15FD2" w:rsidRDefault="009D6963" w:rsidP="002A25A8">
      <w:pPr>
        <w:spacing w:before="120" w:after="120"/>
        <w:rPr>
          <w:rFonts w:ascii="Times New Roman" w:hAnsi="Times New Roman"/>
          <w:b/>
          <w:color w:val="000000"/>
          <w:sz w:val="24"/>
          <w:u w:val="single"/>
        </w:rPr>
      </w:pPr>
      <w:r>
        <w:rPr>
          <w:rFonts w:ascii="Times New Roman" w:hAnsi="Times New Roman"/>
          <w:b/>
          <w:color w:val="000000"/>
          <w:sz w:val="24"/>
          <w:u w:val="single"/>
        </w:rPr>
        <w:t>ATOD</w:t>
      </w:r>
      <w:r w:rsidR="006A4303" w:rsidRPr="00F15FD2">
        <w:rPr>
          <w:rFonts w:ascii="Times New Roman" w:hAnsi="Times New Roman"/>
          <w:b/>
          <w:color w:val="000000"/>
          <w:sz w:val="24"/>
          <w:u w:val="single"/>
        </w:rPr>
        <w:t>-PP</w:t>
      </w:r>
      <w:r w:rsidR="00427FDF" w:rsidRPr="00F15FD2">
        <w:rPr>
          <w:rFonts w:ascii="Times New Roman" w:hAnsi="Times New Roman"/>
          <w:b/>
          <w:color w:val="000000"/>
          <w:sz w:val="24"/>
          <w:u w:val="single"/>
        </w:rPr>
        <w:t xml:space="preserve"> Strengths and Weaknesses</w:t>
      </w:r>
    </w:p>
    <w:p w14:paraId="387F0349" w14:textId="77777777" w:rsidR="002338B3" w:rsidRDefault="002338B3" w:rsidP="002338B3">
      <w:pPr>
        <w:spacing w:after="120"/>
        <w:rPr>
          <w:rFonts w:ascii="Times New Roman" w:hAnsi="Times New Roman"/>
          <w:color w:val="000000"/>
          <w:sz w:val="24"/>
        </w:rPr>
      </w:pPr>
      <w:r w:rsidRPr="002338B3">
        <w:rPr>
          <w:rFonts w:ascii="Times New Roman" w:hAnsi="Times New Roman"/>
          <w:color w:val="000000"/>
          <w:sz w:val="24"/>
        </w:rPr>
        <w:t xml:space="preserve">The ATOD-PP at the School of Law Campus complies with the federal law and meets the institution's ethical obligations to keep students and employees informed about the consequences of substance abuse. Initial steps have been taken to incorporate prevention consciousness into our curricular structure, as for example, the integration of prevention information in our in-house seminar as required for all new students, and the initial approach of the Dean of Academics to some of our teachers. </w:t>
      </w:r>
    </w:p>
    <w:p w14:paraId="7BADD212" w14:textId="77777777" w:rsidR="002338B3" w:rsidRPr="00730EED" w:rsidRDefault="002338B3" w:rsidP="002338B3">
      <w:pPr>
        <w:spacing w:after="120"/>
        <w:rPr>
          <w:rFonts w:ascii="Times New Roman" w:hAnsi="Times New Roman"/>
          <w:color w:val="000000"/>
          <w:sz w:val="24"/>
        </w:rPr>
      </w:pPr>
      <w:r w:rsidRPr="00730EED">
        <w:rPr>
          <w:rFonts w:ascii="Times New Roman" w:hAnsi="Times New Roman"/>
          <w:color w:val="000000"/>
          <w:sz w:val="24"/>
        </w:rPr>
        <w:t>The integration of the first aid office in collaboration with the Office of Professional Counseling for the development of prevention activities in the issues related to the Biennial. In addition, Title IX regulation is included as a continuous training for the whole university community in the subject related to sexual harassment, stalking and domestic violence on campus.</w:t>
      </w:r>
    </w:p>
    <w:p w14:paraId="5660F27A" w14:textId="77777777" w:rsidR="002338B3" w:rsidRPr="00730EED" w:rsidRDefault="002338B3" w:rsidP="002338B3">
      <w:pPr>
        <w:spacing w:after="120"/>
        <w:rPr>
          <w:rFonts w:ascii="Times New Roman" w:hAnsi="Times New Roman"/>
          <w:color w:val="000000"/>
          <w:sz w:val="24"/>
        </w:rPr>
      </w:pPr>
      <w:r w:rsidRPr="00730EED">
        <w:rPr>
          <w:rFonts w:ascii="Times New Roman" w:hAnsi="Times New Roman"/>
          <w:color w:val="000000"/>
          <w:sz w:val="24"/>
        </w:rPr>
        <w:t>Although students have participated in different activities that are consistent with the ATOD-PC mission, there is no permanent student representation in committee. We will continue the effort to integrate a representative of the Student Council into the Committee as a future goal in our effort because student organizations are effectively integrated into raising awareness of compliance policy issues.</w:t>
      </w:r>
    </w:p>
    <w:p w14:paraId="60430890" w14:textId="56F8CC09" w:rsidR="00D86F69" w:rsidRPr="00F15FD2" w:rsidRDefault="002338B3" w:rsidP="002338B3">
      <w:pPr>
        <w:spacing w:after="120"/>
        <w:rPr>
          <w:rFonts w:ascii="Times New Roman" w:hAnsi="Times New Roman"/>
          <w:color w:val="000000"/>
          <w:sz w:val="24"/>
        </w:rPr>
      </w:pPr>
      <w:r w:rsidRPr="00730EED">
        <w:rPr>
          <w:rFonts w:ascii="Times New Roman" w:hAnsi="Times New Roman"/>
          <w:color w:val="000000"/>
          <w:sz w:val="24"/>
        </w:rPr>
        <w:t xml:space="preserve">As mentioned in the previous biennial report, the Law School does not have in-house counseling or psychological resources to deal with substance abuse behavior. However it can make available the basic information in the various centers within the San Juan Metropolitan area that do provide such services. We must continue to seek efforts as a goal assigned to the next Inter-University Biennial, with non-profit organizations and other entities to strengthen support services to the student community. Managing the effort to create collaborative agreements for the provision of services: therapeutics, psychoeducational, </w:t>
      </w:r>
      <w:proofErr w:type="gramStart"/>
      <w:r w:rsidR="00730EED">
        <w:rPr>
          <w:rFonts w:ascii="Times New Roman" w:hAnsi="Times New Roman"/>
          <w:color w:val="000000"/>
          <w:sz w:val="24"/>
        </w:rPr>
        <w:t>help</w:t>
      </w:r>
      <w:proofErr w:type="gramEnd"/>
      <w:r w:rsidRPr="00730EED">
        <w:rPr>
          <w:rFonts w:ascii="Times New Roman" w:hAnsi="Times New Roman"/>
          <w:color w:val="000000"/>
          <w:sz w:val="24"/>
        </w:rPr>
        <w:t xml:space="preserve"> professionals specializing in issues, among other initiatives for improving health and safety on campus.</w:t>
      </w:r>
    </w:p>
    <w:p w14:paraId="06AC58C7" w14:textId="77777777" w:rsidR="00D86F69" w:rsidRPr="00F15FD2" w:rsidRDefault="00D86F69" w:rsidP="00D86F69">
      <w:pPr>
        <w:spacing w:after="120"/>
        <w:rPr>
          <w:rFonts w:ascii="Times New Roman" w:hAnsi="Times New Roman"/>
          <w:color w:val="000000"/>
          <w:sz w:val="24"/>
        </w:rPr>
      </w:pPr>
    </w:p>
    <w:p w14:paraId="1CD68351" w14:textId="77777777" w:rsidR="00D86F69" w:rsidRPr="00F15FD2" w:rsidRDefault="00EF37BF" w:rsidP="00D86F69">
      <w:pPr>
        <w:spacing w:after="120"/>
        <w:rPr>
          <w:rFonts w:ascii="Times New Roman" w:hAnsi="Times New Roman"/>
          <w:color w:val="000000"/>
          <w:sz w:val="24"/>
        </w:rPr>
      </w:pPr>
      <w:r>
        <w:rPr>
          <w:rFonts w:ascii="Times New Roman" w:hAnsi="Times New Roman"/>
          <w:color w:val="000000"/>
          <w:sz w:val="24"/>
        </w:rPr>
        <w:t>The Coordinator of the ATOP-PC prepared and presented this report to the members of the commi</w:t>
      </w:r>
      <w:r w:rsidR="00D0722F">
        <w:rPr>
          <w:rFonts w:ascii="Times New Roman" w:hAnsi="Times New Roman"/>
          <w:color w:val="000000"/>
          <w:sz w:val="24"/>
        </w:rPr>
        <w:t>ttee for their approval on December</w:t>
      </w:r>
      <w:r>
        <w:rPr>
          <w:rFonts w:ascii="Times New Roman" w:hAnsi="Times New Roman"/>
          <w:color w:val="000000"/>
          <w:sz w:val="24"/>
        </w:rPr>
        <w:t xml:space="preserve"> </w:t>
      </w:r>
      <w:r w:rsidR="00D0722F">
        <w:rPr>
          <w:rFonts w:ascii="Times New Roman" w:hAnsi="Times New Roman"/>
          <w:color w:val="000000"/>
          <w:sz w:val="24"/>
        </w:rPr>
        <w:t>12</w:t>
      </w:r>
      <w:r w:rsidR="00497095">
        <w:rPr>
          <w:rFonts w:ascii="Times New Roman" w:hAnsi="Times New Roman"/>
          <w:color w:val="000000"/>
          <w:sz w:val="24"/>
        </w:rPr>
        <w:t>,</w:t>
      </w:r>
      <w:r w:rsidR="00D0722F">
        <w:rPr>
          <w:rFonts w:ascii="Times New Roman" w:hAnsi="Times New Roman"/>
          <w:color w:val="000000"/>
          <w:sz w:val="24"/>
        </w:rPr>
        <w:t xml:space="preserve"> 2016</w:t>
      </w:r>
      <w:r>
        <w:rPr>
          <w:rFonts w:ascii="Times New Roman" w:hAnsi="Times New Roman"/>
          <w:color w:val="000000"/>
          <w:sz w:val="24"/>
        </w:rPr>
        <w:t xml:space="preserve">. </w:t>
      </w:r>
    </w:p>
    <w:p w14:paraId="6C7876AA" w14:textId="77777777" w:rsidR="00D86F69" w:rsidRPr="00F15FD2" w:rsidRDefault="00D86F69" w:rsidP="00D86F69">
      <w:pPr>
        <w:spacing w:after="120"/>
        <w:rPr>
          <w:rFonts w:ascii="Times New Roman" w:hAnsi="Times New Roman"/>
          <w:color w:val="000000"/>
          <w:sz w:val="24"/>
        </w:rPr>
      </w:pPr>
    </w:p>
    <w:p w14:paraId="646D5975" w14:textId="77777777" w:rsidR="00D86F69" w:rsidRPr="00F15FD2" w:rsidRDefault="009D6963" w:rsidP="00D86F69">
      <w:pPr>
        <w:spacing w:after="120"/>
        <w:rPr>
          <w:rFonts w:ascii="Times New Roman" w:hAnsi="Times New Roman"/>
          <w:color w:val="000000"/>
          <w:sz w:val="24"/>
        </w:rPr>
      </w:pPr>
      <w:r>
        <w:rPr>
          <w:rFonts w:ascii="Times New Roman" w:hAnsi="Times New Roman"/>
          <w:color w:val="000000"/>
          <w:sz w:val="24"/>
        </w:rPr>
        <w:t>ATOD</w:t>
      </w:r>
      <w:r w:rsidR="002F0065" w:rsidRPr="00F15FD2">
        <w:rPr>
          <w:rFonts w:ascii="Times New Roman" w:hAnsi="Times New Roman"/>
          <w:color w:val="000000"/>
          <w:sz w:val="24"/>
        </w:rPr>
        <w:t>-PC members:</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600"/>
      </w:tblGrid>
      <w:tr w:rsidR="00D86F69" w:rsidRPr="00F15FD2" w14:paraId="7106D159" w14:textId="77777777" w:rsidTr="00716C8E">
        <w:tc>
          <w:tcPr>
            <w:tcW w:w="5598" w:type="dxa"/>
            <w:vAlign w:val="bottom"/>
          </w:tcPr>
          <w:p w14:paraId="520DC787" w14:textId="77777777" w:rsidR="00D86F69" w:rsidRPr="00F15FD2" w:rsidRDefault="00D86F69" w:rsidP="00EC718D">
            <w:pPr>
              <w:pStyle w:val="NoSpacing"/>
              <w:rPr>
                <w:rFonts w:ascii="Times New Roman" w:hAnsi="Times New Roman"/>
                <w:sz w:val="24"/>
                <w:szCs w:val="24"/>
              </w:rPr>
            </w:pPr>
            <w:r w:rsidRPr="00F15FD2">
              <w:rPr>
                <w:rFonts w:ascii="Times New Roman" w:hAnsi="Times New Roman" w:cs="Times New Roman"/>
                <w:sz w:val="24"/>
                <w:szCs w:val="24"/>
              </w:rPr>
              <w:t xml:space="preserve">Doctor </w:t>
            </w:r>
            <w:r w:rsidR="00EC718D" w:rsidRPr="00F15FD2">
              <w:rPr>
                <w:rFonts w:ascii="Times New Roman" w:hAnsi="Times New Roman" w:cs="Times New Roman"/>
                <w:sz w:val="24"/>
                <w:szCs w:val="24"/>
              </w:rPr>
              <w:t>Yanira Reyes Gil</w:t>
            </w:r>
            <w:r w:rsidR="00E63582" w:rsidRPr="00F15FD2">
              <w:rPr>
                <w:rFonts w:ascii="Times New Roman" w:hAnsi="Times New Roman" w:cs="Times New Roman"/>
                <w:sz w:val="24"/>
                <w:szCs w:val="24"/>
              </w:rPr>
              <w:t>, Dean of Academic Affairs</w:t>
            </w:r>
          </w:p>
        </w:tc>
        <w:tc>
          <w:tcPr>
            <w:tcW w:w="3600" w:type="dxa"/>
            <w:tcBorders>
              <w:bottom w:val="single" w:sz="4" w:space="0" w:color="auto"/>
            </w:tcBorders>
            <w:vAlign w:val="bottom"/>
          </w:tcPr>
          <w:p w14:paraId="75AC60B4" w14:textId="77777777" w:rsidR="00D86F69" w:rsidRPr="00F15FD2" w:rsidRDefault="00D86F69" w:rsidP="002F0065">
            <w:pPr>
              <w:spacing w:after="120"/>
              <w:rPr>
                <w:rFonts w:ascii="Times New Roman" w:hAnsi="Times New Roman"/>
                <w:color w:val="000000"/>
                <w:sz w:val="24"/>
              </w:rPr>
            </w:pPr>
          </w:p>
        </w:tc>
      </w:tr>
      <w:tr w:rsidR="00D86F69" w:rsidRPr="00F15FD2" w14:paraId="61150F06" w14:textId="77777777" w:rsidTr="00716C8E">
        <w:tc>
          <w:tcPr>
            <w:tcW w:w="5598" w:type="dxa"/>
            <w:vAlign w:val="bottom"/>
          </w:tcPr>
          <w:p w14:paraId="2D9A3C31" w14:textId="77777777" w:rsidR="00D86F69" w:rsidRPr="00F15FD2" w:rsidRDefault="00D86F69" w:rsidP="002F0065">
            <w:pPr>
              <w:spacing w:after="120"/>
              <w:rPr>
                <w:rFonts w:ascii="Times New Roman" w:hAnsi="Times New Roman"/>
                <w:color w:val="000000"/>
                <w:sz w:val="24"/>
              </w:rPr>
            </w:pPr>
          </w:p>
        </w:tc>
        <w:tc>
          <w:tcPr>
            <w:tcW w:w="3600" w:type="dxa"/>
            <w:tcBorders>
              <w:top w:val="single" w:sz="4" w:space="0" w:color="auto"/>
            </w:tcBorders>
            <w:vAlign w:val="bottom"/>
          </w:tcPr>
          <w:p w14:paraId="1103FD32" w14:textId="77777777" w:rsidR="00D86F69" w:rsidRPr="00F15FD2" w:rsidRDefault="00D86F69" w:rsidP="002F0065">
            <w:pPr>
              <w:spacing w:after="120"/>
              <w:rPr>
                <w:rFonts w:ascii="Times New Roman" w:hAnsi="Times New Roman"/>
                <w:color w:val="000000"/>
                <w:sz w:val="24"/>
              </w:rPr>
            </w:pPr>
          </w:p>
        </w:tc>
      </w:tr>
      <w:tr w:rsidR="00D86F69" w:rsidRPr="00F15FD2" w14:paraId="5E5E5186" w14:textId="77777777" w:rsidTr="00716C8E">
        <w:tc>
          <w:tcPr>
            <w:tcW w:w="5598" w:type="dxa"/>
            <w:vAlign w:val="bottom"/>
          </w:tcPr>
          <w:p w14:paraId="7FEE4B4B" w14:textId="77777777" w:rsidR="00D86F69" w:rsidRPr="00F15FD2" w:rsidRDefault="00D86F69" w:rsidP="002F0065">
            <w:pPr>
              <w:pStyle w:val="NoSpacing"/>
              <w:rPr>
                <w:rFonts w:ascii="Times New Roman" w:hAnsi="Times New Roman"/>
                <w:sz w:val="24"/>
              </w:rPr>
            </w:pPr>
            <w:r w:rsidRPr="00F15FD2">
              <w:rPr>
                <w:rFonts w:ascii="Times New Roman" w:hAnsi="Times New Roman"/>
                <w:sz w:val="24"/>
              </w:rPr>
              <w:t>Doctor Iris Camacho</w:t>
            </w:r>
            <w:r w:rsidR="00062816" w:rsidRPr="00F15FD2">
              <w:rPr>
                <w:rFonts w:ascii="Times New Roman" w:hAnsi="Times New Roman"/>
                <w:sz w:val="24"/>
              </w:rPr>
              <w:t xml:space="preserve"> Meléndez</w:t>
            </w:r>
            <w:r w:rsidRPr="00F15FD2">
              <w:rPr>
                <w:rFonts w:ascii="Times New Roman" w:hAnsi="Times New Roman"/>
                <w:sz w:val="24"/>
              </w:rPr>
              <w:t>, Dean of Students</w:t>
            </w:r>
          </w:p>
        </w:tc>
        <w:tc>
          <w:tcPr>
            <w:tcW w:w="3600" w:type="dxa"/>
            <w:tcBorders>
              <w:bottom w:val="single" w:sz="4" w:space="0" w:color="auto"/>
            </w:tcBorders>
            <w:vAlign w:val="bottom"/>
          </w:tcPr>
          <w:p w14:paraId="73CB6E95" w14:textId="77777777" w:rsidR="00D86F69" w:rsidRPr="00F15FD2" w:rsidRDefault="00D86F69" w:rsidP="002F0065">
            <w:pPr>
              <w:spacing w:after="120"/>
              <w:rPr>
                <w:rFonts w:ascii="Times New Roman" w:hAnsi="Times New Roman"/>
                <w:color w:val="000000"/>
                <w:sz w:val="24"/>
              </w:rPr>
            </w:pPr>
          </w:p>
        </w:tc>
      </w:tr>
      <w:tr w:rsidR="002F0065" w:rsidRPr="00F15FD2" w14:paraId="430A949E" w14:textId="77777777" w:rsidTr="00716C8E">
        <w:tc>
          <w:tcPr>
            <w:tcW w:w="5598" w:type="dxa"/>
            <w:vAlign w:val="bottom"/>
          </w:tcPr>
          <w:p w14:paraId="636A6435" w14:textId="77777777" w:rsidR="002F0065" w:rsidRPr="00F15FD2" w:rsidRDefault="002F0065" w:rsidP="002F0065">
            <w:pPr>
              <w:spacing w:after="120"/>
              <w:rPr>
                <w:rFonts w:ascii="Times New Roman" w:hAnsi="Times New Roman"/>
                <w:color w:val="000000"/>
                <w:sz w:val="24"/>
              </w:rPr>
            </w:pPr>
          </w:p>
        </w:tc>
        <w:tc>
          <w:tcPr>
            <w:tcW w:w="3600" w:type="dxa"/>
            <w:tcBorders>
              <w:top w:val="single" w:sz="4" w:space="0" w:color="auto"/>
            </w:tcBorders>
            <w:vAlign w:val="bottom"/>
          </w:tcPr>
          <w:p w14:paraId="03933FFE" w14:textId="77777777" w:rsidR="002F0065" w:rsidRPr="00F15FD2" w:rsidRDefault="002F0065" w:rsidP="002F0065">
            <w:pPr>
              <w:spacing w:after="120"/>
              <w:rPr>
                <w:rFonts w:ascii="Times New Roman" w:hAnsi="Times New Roman"/>
                <w:color w:val="000000"/>
                <w:sz w:val="24"/>
              </w:rPr>
            </w:pPr>
          </w:p>
        </w:tc>
      </w:tr>
      <w:tr w:rsidR="00D86F69" w:rsidRPr="00F15FD2" w14:paraId="49C4AC48" w14:textId="77777777" w:rsidTr="00716C8E">
        <w:tc>
          <w:tcPr>
            <w:tcW w:w="5598" w:type="dxa"/>
            <w:vAlign w:val="bottom"/>
          </w:tcPr>
          <w:p w14:paraId="07F444B9" w14:textId="77777777" w:rsidR="00D86F69" w:rsidRPr="00F15FD2" w:rsidRDefault="00D86F69" w:rsidP="002F0065">
            <w:pPr>
              <w:pStyle w:val="NoSpacing"/>
              <w:rPr>
                <w:rFonts w:ascii="Times New Roman" w:hAnsi="Times New Roman"/>
                <w:sz w:val="24"/>
              </w:rPr>
            </w:pPr>
            <w:r w:rsidRPr="00F15FD2">
              <w:rPr>
                <w:rFonts w:ascii="Times New Roman" w:hAnsi="Times New Roman"/>
                <w:sz w:val="24"/>
              </w:rPr>
              <w:t>Mrs. Milagros Amalbert, Director of Human Resources</w:t>
            </w:r>
          </w:p>
        </w:tc>
        <w:tc>
          <w:tcPr>
            <w:tcW w:w="3600" w:type="dxa"/>
            <w:tcBorders>
              <w:bottom w:val="single" w:sz="4" w:space="0" w:color="auto"/>
            </w:tcBorders>
            <w:vAlign w:val="bottom"/>
          </w:tcPr>
          <w:p w14:paraId="40FD2015" w14:textId="77777777" w:rsidR="00D86F69" w:rsidRPr="00F15FD2" w:rsidRDefault="00D86F69" w:rsidP="002F0065">
            <w:pPr>
              <w:spacing w:after="120"/>
              <w:rPr>
                <w:rFonts w:ascii="Times New Roman" w:hAnsi="Times New Roman"/>
                <w:color w:val="000000"/>
                <w:sz w:val="24"/>
              </w:rPr>
            </w:pPr>
          </w:p>
        </w:tc>
      </w:tr>
      <w:tr w:rsidR="00D86F69" w:rsidRPr="00F15FD2" w14:paraId="277BAB9E" w14:textId="77777777" w:rsidTr="00716C8E">
        <w:trPr>
          <w:trHeight w:val="260"/>
        </w:trPr>
        <w:tc>
          <w:tcPr>
            <w:tcW w:w="5598" w:type="dxa"/>
            <w:vAlign w:val="bottom"/>
          </w:tcPr>
          <w:p w14:paraId="19121A27" w14:textId="77777777" w:rsidR="00D86F69" w:rsidRPr="00F15FD2" w:rsidRDefault="00D86F69" w:rsidP="002F0065">
            <w:pPr>
              <w:spacing w:after="120"/>
              <w:rPr>
                <w:rFonts w:ascii="Times New Roman" w:hAnsi="Times New Roman"/>
                <w:color w:val="000000"/>
                <w:sz w:val="24"/>
              </w:rPr>
            </w:pPr>
          </w:p>
        </w:tc>
        <w:tc>
          <w:tcPr>
            <w:tcW w:w="3600" w:type="dxa"/>
            <w:tcBorders>
              <w:top w:val="single" w:sz="4" w:space="0" w:color="auto"/>
            </w:tcBorders>
            <w:vAlign w:val="bottom"/>
          </w:tcPr>
          <w:p w14:paraId="66821565" w14:textId="77777777" w:rsidR="00D86F69" w:rsidRPr="00F15FD2" w:rsidRDefault="00D86F69" w:rsidP="002F0065">
            <w:pPr>
              <w:spacing w:after="120"/>
              <w:rPr>
                <w:rFonts w:ascii="Times New Roman" w:hAnsi="Times New Roman"/>
                <w:color w:val="000000"/>
                <w:sz w:val="24"/>
              </w:rPr>
            </w:pPr>
          </w:p>
        </w:tc>
      </w:tr>
      <w:tr w:rsidR="00EF37BF" w:rsidRPr="003C3BF5" w14:paraId="51CC7560" w14:textId="77777777" w:rsidTr="00716C8E">
        <w:trPr>
          <w:trHeight w:val="302"/>
        </w:trPr>
        <w:tc>
          <w:tcPr>
            <w:tcW w:w="5598" w:type="dxa"/>
            <w:vAlign w:val="bottom"/>
          </w:tcPr>
          <w:p w14:paraId="4E73A3C4" w14:textId="77777777" w:rsidR="00EF37BF" w:rsidRPr="003C3BF5" w:rsidRDefault="00497095" w:rsidP="002408F9">
            <w:pPr>
              <w:pStyle w:val="NoSpacing"/>
              <w:rPr>
                <w:rFonts w:ascii="Times New Roman" w:hAnsi="Times New Roman" w:cs="Times New Roman"/>
                <w:sz w:val="24"/>
                <w:szCs w:val="24"/>
              </w:rPr>
            </w:pPr>
            <w:r w:rsidRPr="003C3BF5">
              <w:rPr>
                <w:rFonts w:ascii="Times New Roman" w:hAnsi="Times New Roman" w:cs="Times New Roman"/>
                <w:sz w:val="24"/>
                <w:szCs w:val="24"/>
              </w:rPr>
              <w:t>Doctor</w:t>
            </w:r>
            <w:r w:rsidR="002408F9" w:rsidRPr="003C3BF5">
              <w:rPr>
                <w:rFonts w:ascii="Times New Roman" w:hAnsi="Times New Roman" w:cs="Times New Roman"/>
                <w:sz w:val="24"/>
                <w:szCs w:val="24"/>
              </w:rPr>
              <w:t xml:space="preserve"> Jorge Rivera Peña</w:t>
            </w:r>
            <w:r w:rsidR="003C3BF5" w:rsidRPr="003C3BF5">
              <w:rPr>
                <w:rFonts w:ascii="Times New Roman" w:hAnsi="Times New Roman" w:cs="Times New Roman"/>
                <w:sz w:val="24"/>
                <w:szCs w:val="24"/>
              </w:rPr>
              <w:t>, Professional Counselor</w:t>
            </w:r>
          </w:p>
        </w:tc>
        <w:tc>
          <w:tcPr>
            <w:tcW w:w="3600" w:type="dxa"/>
            <w:tcBorders>
              <w:bottom w:val="single" w:sz="4" w:space="0" w:color="auto"/>
            </w:tcBorders>
            <w:vAlign w:val="bottom"/>
          </w:tcPr>
          <w:p w14:paraId="455E681A" w14:textId="77777777" w:rsidR="00EF37BF" w:rsidRPr="003C3BF5" w:rsidRDefault="00EF37BF" w:rsidP="00497095">
            <w:pPr>
              <w:spacing w:after="120"/>
              <w:rPr>
                <w:rFonts w:ascii="Times New Roman" w:hAnsi="Times New Roman"/>
                <w:color w:val="000000"/>
                <w:sz w:val="24"/>
              </w:rPr>
            </w:pPr>
          </w:p>
        </w:tc>
      </w:tr>
      <w:tr w:rsidR="00EF37BF" w:rsidRPr="003C3BF5" w14:paraId="11C90791" w14:textId="77777777" w:rsidTr="00716C8E">
        <w:trPr>
          <w:trHeight w:val="260"/>
        </w:trPr>
        <w:tc>
          <w:tcPr>
            <w:tcW w:w="5598" w:type="dxa"/>
            <w:vAlign w:val="bottom"/>
          </w:tcPr>
          <w:p w14:paraId="2BBFCC1A" w14:textId="77777777" w:rsidR="00EF37BF" w:rsidRPr="003C3BF5" w:rsidRDefault="00EF37BF" w:rsidP="002F0065">
            <w:pPr>
              <w:spacing w:after="120"/>
              <w:rPr>
                <w:rFonts w:ascii="Times New Roman" w:hAnsi="Times New Roman"/>
                <w:color w:val="000000"/>
                <w:sz w:val="24"/>
              </w:rPr>
            </w:pPr>
          </w:p>
        </w:tc>
        <w:tc>
          <w:tcPr>
            <w:tcW w:w="3600" w:type="dxa"/>
            <w:tcBorders>
              <w:top w:val="single" w:sz="4" w:space="0" w:color="auto"/>
            </w:tcBorders>
            <w:vAlign w:val="bottom"/>
          </w:tcPr>
          <w:p w14:paraId="7805CE52" w14:textId="77777777" w:rsidR="00EF37BF" w:rsidRPr="003C3BF5" w:rsidRDefault="00EF37BF" w:rsidP="002F0065">
            <w:pPr>
              <w:spacing w:after="120"/>
              <w:rPr>
                <w:rFonts w:ascii="Times New Roman" w:hAnsi="Times New Roman"/>
                <w:color w:val="000000"/>
                <w:sz w:val="24"/>
              </w:rPr>
            </w:pPr>
          </w:p>
        </w:tc>
      </w:tr>
    </w:tbl>
    <w:p w14:paraId="68340F2E" w14:textId="77777777" w:rsidR="00197BB8" w:rsidRPr="003C3BF5" w:rsidRDefault="00197BB8" w:rsidP="00A21CA2">
      <w:pPr>
        <w:spacing w:after="120"/>
        <w:rPr>
          <w:rFonts w:ascii="Times New Roman" w:hAnsi="Times New Roman"/>
          <w:strike/>
          <w:color w:val="000000"/>
          <w:sz w:val="24"/>
        </w:rPr>
      </w:pPr>
    </w:p>
    <w:p w14:paraId="303738D2" w14:textId="77777777" w:rsidR="009E0D28" w:rsidRPr="009E0D28" w:rsidRDefault="00197BB8" w:rsidP="009E0D28">
      <w:pPr>
        <w:spacing w:after="120"/>
        <w:rPr>
          <w:rFonts w:ascii="Times New Roman" w:hAnsi="Times New Roman"/>
          <w:color w:val="000000"/>
          <w:sz w:val="24"/>
        </w:rPr>
      </w:pPr>
      <w:r w:rsidRPr="003C3BF5">
        <w:rPr>
          <w:rFonts w:ascii="Times New Roman" w:hAnsi="Times New Roman"/>
          <w:strike/>
          <w:color w:val="000000"/>
          <w:sz w:val="24"/>
        </w:rPr>
        <w:br w:type="column"/>
      </w:r>
      <w:r w:rsidR="009E0D28" w:rsidRPr="009E0D28">
        <w:rPr>
          <w:rFonts w:ascii="Times New Roman" w:hAnsi="Times New Roman"/>
          <w:color w:val="000000"/>
          <w:sz w:val="24"/>
        </w:rPr>
        <w:lastRenderedPageBreak/>
        <w:t xml:space="preserve">Table of Contents- Biennial Report – “Alcohol, Tabaco and other Drugs” </w:t>
      </w:r>
    </w:p>
    <w:p w14:paraId="28F627C8" w14:textId="77777777" w:rsidR="00E5544C"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24"/>
        </w:rPr>
        <w:t xml:space="preserve">(ATOD) Prevention Program </w:t>
      </w:r>
    </w:p>
    <w:p w14:paraId="4BBDAFF7" w14:textId="77777777" w:rsidR="00E5544C"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24"/>
        </w:rPr>
        <w:t xml:space="preserve"> Inter-American University of Puerto Rico </w:t>
      </w:r>
    </w:p>
    <w:p w14:paraId="1918BF06" w14:textId="471462EF"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24"/>
        </w:rPr>
        <w:t>School of Law</w:t>
      </w:r>
    </w:p>
    <w:p w14:paraId="656518AD" w14:textId="77777777" w:rsidR="009E0D28" w:rsidRPr="009E0D28" w:rsidRDefault="009E0D28" w:rsidP="009E0D28">
      <w:pPr>
        <w:spacing w:after="120" w:line="276" w:lineRule="auto"/>
        <w:rPr>
          <w:rFonts w:ascii="Times New Roman" w:hAnsi="Times New Roman"/>
          <w:color w:val="000000"/>
          <w:sz w:val="24"/>
        </w:rPr>
      </w:pPr>
      <w:proofErr w:type="gramStart"/>
      <w:r w:rsidRPr="009E0D28">
        <w:rPr>
          <w:rFonts w:ascii="Times New Roman" w:hAnsi="Times New Roman"/>
          <w:color w:val="000000"/>
          <w:sz w:val="24"/>
        </w:rPr>
        <w:t>January ,</w:t>
      </w:r>
      <w:proofErr w:type="gramEnd"/>
      <w:r w:rsidRPr="009E0D28">
        <w:rPr>
          <w:rFonts w:ascii="Times New Roman" w:hAnsi="Times New Roman"/>
          <w:color w:val="000000"/>
          <w:sz w:val="24"/>
        </w:rPr>
        <w:t xml:space="preserve"> 2015 – December, 2016</w:t>
      </w:r>
    </w:p>
    <w:p w14:paraId="72709A55"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24"/>
        </w:rPr>
        <w:t>Appendix A</w:t>
      </w:r>
    </w:p>
    <w:p w14:paraId="64DDA7E3"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szCs w:val="16"/>
        </w:rPr>
        <w:t>A1</w:t>
      </w:r>
      <w:r w:rsidRPr="009E0D28">
        <w:rPr>
          <w:rFonts w:ascii="Times New Roman" w:hAnsi="Times New Roman"/>
          <w:color w:val="000000"/>
          <w:sz w:val="24"/>
        </w:rPr>
        <w:t>. Dean’s letter</w:t>
      </w:r>
    </w:p>
    <w:p w14:paraId="267E96CB"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24"/>
        </w:rPr>
        <w:t xml:space="preserve">Appendix B </w:t>
      </w:r>
    </w:p>
    <w:p w14:paraId="616BAFBA"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szCs w:val="16"/>
        </w:rPr>
        <w:t>B1</w:t>
      </w:r>
      <w:r w:rsidRPr="009E0D28">
        <w:rPr>
          <w:rFonts w:ascii="Times New Roman" w:hAnsi="Times New Roman"/>
          <w:color w:val="000000"/>
          <w:sz w:val="24"/>
        </w:rPr>
        <w:t>Attendance committee sheet for December 5, 2016</w:t>
      </w:r>
    </w:p>
    <w:p w14:paraId="7B41656F" w14:textId="77777777" w:rsidR="009E0D28" w:rsidRPr="009E0D28" w:rsidRDefault="009E0D28" w:rsidP="009E0D28">
      <w:pPr>
        <w:spacing w:after="120" w:line="276" w:lineRule="auto"/>
        <w:rPr>
          <w:rFonts w:ascii="Times New Roman" w:hAnsi="Times New Roman"/>
          <w:color w:val="000000"/>
          <w:sz w:val="24"/>
          <w:lang w:val="es-PR"/>
        </w:rPr>
      </w:pPr>
      <w:proofErr w:type="spellStart"/>
      <w:r w:rsidRPr="009E0D28">
        <w:rPr>
          <w:rFonts w:ascii="Times New Roman" w:hAnsi="Times New Roman"/>
          <w:color w:val="000000"/>
          <w:sz w:val="24"/>
          <w:lang w:val="es-PR"/>
        </w:rPr>
        <w:t>Appendix</w:t>
      </w:r>
      <w:proofErr w:type="spellEnd"/>
      <w:r w:rsidRPr="009E0D28">
        <w:rPr>
          <w:rFonts w:ascii="Times New Roman" w:hAnsi="Times New Roman"/>
          <w:color w:val="000000"/>
          <w:sz w:val="24"/>
          <w:lang w:val="es-PR"/>
        </w:rPr>
        <w:t xml:space="preserve"> C CRUSADA </w:t>
      </w:r>
      <w:proofErr w:type="spellStart"/>
      <w:r w:rsidRPr="009E0D28">
        <w:rPr>
          <w:rFonts w:ascii="Times New Roman" w:hAnsi="Times New Roman"/>
          <w:color w:val="000000"/>
          <w:sz w:val="24"/>
          <w:lang w:val="es-PR"/>
        </w:rPr>
        <w:t>documents</w:t>
      </w:r>
      <w:proofErr w:type="spellEnd"/>
      <w:r w:rsidRPr="009E0D28">
        <w:rPr>
          <w:rFonts w:ascii="Times New Roman" w:hAnsi="Times New Roman"/>
          <w:color w:val="000000"/>
          <w:sz w:val="24"/>
          <w:lang w:val="es-PR"/>
        </w:rPr>
        <w:t xml:space="preserve"> </w:t>
      </w:r>
    </w:p>
    <w:p w14:paraId="16DD3EA0" w14:textId="77777777" w:rsidR="009E0D28" w:rsidRPr="009E0D28" w:rsidRDefault="009E0D28" w:rsidP="009E0D28">
      <w:pPr>
        <w:spacing w:after="120" w:line="276" w:lineRule="auto"/>
        <w:rPr>
          <w:rFonts w:ascii="Times New Roman" w:hAnsi="Times New Roman"/>
          <w:color w:val="000000"/>
          <w:sz w:val="24"/>
          <w:lang w:val="es-PR"/>
        </w:rPr>
      </w:pPr>
      <w:r w:rsidRPr="009E0D28">
        <w:rPr>
          <w:rFonts w:ascii="Times New Roman" w:hAnsi="Times New Roman"/>
          <w:color w:val="000000"/>
          <w:sz w:val="16"/>
          <w:lang w:val="es-PR"/>
        </w:rPr>
        <w:t>C1</w:t>
      </w:r>
      <w:r w:rsidRPr="009E0D28">
        <w:rPr>
          <w:rFonts w:ascii="Times New Roman" w:hAnsi="Times New Roman"/>
          <w:color w:val="000000"/>
          <w:sz w:val="24"/>
          <w:lang w:val="es-PR"/>
        </w:rPr>
        <w:t xml:space="preserve">   Agendas</w:t>
      </w:r>
    </w:p>
    <w:p w14:paraId="40B837CC"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 xml:space="preserve">C2   </w:t>
      </w:r>
      <w:r w:rsidRPr="009E0D28">
        <w:rPr>
          <w:rFonts w:ascii="Times New Roman" w:hAnsi="Times New Roman"/>
          <w:color w:val="000000"/>
          <w:sz w:val="24"/>
        </w:rPr>
        <w:t xml:space="preserve">I was a letter of exemption for assisting to the 2016 congress. I received this letter for attending the 2015-2016 CRUSADA meetings. </w:t>
      </w:r>
    </w:p>
    <w:p w14:paraId="7641655F"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 xml:space="preserve">C3   </w:t>
      </w:r>
      <w:r w:rsidRPr="009E0D28">
        <w:rPr>
          <w:rFonts w:ascii="Times New Roman" w:hAnsi="Times New Roman"/>
          <w:color w:val="000000"/>
          <w:sz w:val="24"/>
        </w:rPr>
        <w:t>Letter of recognition for our Law Faculty</w:t>
      </w:r>
    </w:p>
    <w:p w14:paraId="45DAECAA"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 xml:space="preserve">C4 </w:t>
      </w:r>
      <w:r w:rsidRPr="009E0D28">
        <w:rPr>
          <w:rFonts w:ascii="Times New Roman" w:hAnsi="Times New Roman"/>
          <w:color w:val="000000"/>
          <w:sz w:val="24"/>
        </w:rPr>
        <w:t xml:space="preserve">  congress program 2015</w:t>
      </w:r>
    </w:p>
    <w:p w14:paraId="7AB61909" w14:textId="77777777" w:rsidR="009E0D28" w:rsidRPr="009E0D28" w:rsidRDefault="009E0D28" w:rsidP="009E0D28">
      <w:pPr>
        <w:spacing w:after="120" w:line="276" w:lineRule="auto"/>
        <w:rPr>
          <w:rFonts w:ascii="Times New Roman" w:hAnsi="Times New Roman"/>
          <w:color w:val="000000"/>
          <w:sz w:val="24"/>
        </w:rPr>
      </w:pPr>
      <w:proofErr w:type="gramStart"/>
      <w:r w:rsidRPr="009E0D28">
        <w:rPr>
          <w:rFonts w:ascii="Times New Roman" w:hAnsi="Times New Roman"/>
          <w:color w:val="000000"/>
          <w:sz w:val="16"/>
        </w:rPr>
        <w:t>C5</w:t>
      </w:r>
      <w:r w:rsidRPr="009E0D28">
        <w:rPr>
          <w:rFonts w:ascii="Times New Roman" w:hAnsi="Times New Roman"/>
          <w:color w:val="000000"/>
          <w:sz w:val="24"/>
        </w:rPr>
        <w:t xml:space="preserve">  congress</w:t>
      </w:r>
      <w:proofErr w:type="gramEnd"/>
      <w:r w:rsidRPr="009E0D28">
        <w:rPr>
          <w:rFonts w:ascii="Times New Roman" w:hAnsi="Times New Roman"/>
          <w:color w:val="000000"/>
          <w:sz w:val="24"/>
        </w:rPr>
        <w:t xml:space="preserve"> program 2016</w:t>
      </w:r>
    </w:p>
    <w:p w14:paraId="36EB61F6"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 xml:space="preserve">C6 </w:t>
      </w:r>
      <w:r w:rsidRPr="009E0D28">
        <w:rPr>
          <w:rFonts w:ascii="Times New Roman" w:hAnsi="Times New Roman"/>
          <w:color w:val="000000"/>
          <w:sz w:val="24"/>
        </w:rPr>
        <w:t xml:space="preserve">  Material of the 2016 directory and concurrent sessions was given material given to the 287 participants. </w:t>
      </w:r>
    </w:p>
    <w:p w14:paraId="7F19DF39"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C7</w:t>
      </w:r>
      <w:r w:rsidRPr="009E0D28">
        <w:rPr>
          <w:rFonts w:ascii="Times New Roman" w:hAnsi="Times New Roman"/>
          <w:color w:val="000000"/>
          <w:sz w:val="24"/>
        </w:rPr>
        <w:t xml:space="preserve"> Letter</w:t>
      </w:r>
      <w:r w:rsidR="00794CDC">
        <w:rPr>
          <w:rFonts w:ascii="Times New Roman" w:hAnsi="Times New Roman"/>
          <w:color w:val="000000"/>
          <w:sz w:val="24"/>
        </w:rPr>
        <w:t>s</w:t>
      </w:r>
      <w:r w:rsidRPr="009E0D28">
        <w:rPr>
          <w:rFonts w:ascii="Times New Roman" w:hAnsi="Times New Roman"/>
          <w:color w:val="000000"/>
          <w:sz w:val="24"/>
        </w:rPr>
        <w:t xml:space="preserve"> of recognition</w:t>
      </w:r>
      <w:r w:rsidR="00794CDC">
        <w:rPr>
          <w:rFonts w:ascii="Times New Roman" w:hAnsi="Times New Roman"/>
          <w:color w:val="000000"/>
          <w:sz w:val="24"/>
        </w:rPr>
        <w:t xml:space="preserve"> 2015-</w:t>
      </w:r>
      <w:r w:rsidRPr="009E0D28">
        <w:rPr>
          <w:rFonts w:ascii="Times New Roman" w:hAnsi="Times New Roman"/>
          <w:color w:val="000000"/>
          <w:sz w:val="24"/>
        </w:rPr>
        <w:t xml:space="preserve"> 2016 for our active member Jorge Rivera</w:t>
      </w:r>
    </w:p>
    <w:p w14:paraId="1E958B24"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24"/>
        </w:rPr>
        <w:t>Appendix D</w:t>
      </w:r>
    </w:p>
    <w:p w14:paraId="6A079A40"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szCs w:val="16"/>
        </w:rPr>
        <w:t>D1</w:t>
      </w:r>
      <w:r w:rsidRPr="009E0D28">
        <w:rPr>
          <w:rFonts w:ascii="Times New Roman" w:hAnsi="Times New Roman"/>
          <w:color w:val="000000"/>
          <w:sz w:val="24"/>
        </w:rPr>
        <w:t xml:space="preserve"> Class entrance 2015-35</w:t>
      </w:r>
    </w:p>
    <w:p w14:paraId="40B56F9A"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D2</w:t>
      </w:r>
      <w:r w:rsidRPr="009E0D28">
        <w:rPr>
          <w:rFonts w:ascii="Times New Roman" w:hAnsi="Times New Roman"/>
          <w:color w:val="000000"/>
          <w:sz w:val="24"/>
        </w:rPr>
        <w:t xml:space="preserve"> Class entrance 2016-15</w:t>
      </w:r>
      <w:r w:rsidR="00094313">
        <w:rPr>
          <w:rFonts w:ascii="Times New Roman" w:hAnsi="Times New Roman"/>
          <w:color w:val="000000"/>
          <w:sz w:val="24"/>
        </w:rPr>
        <w:t xml:space="preserve"> (JD Spanish &amp; English)</w:t>
      </w:r>
    </w:p>
    <w:p w14:paraId="0B87456F"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D3</w:t>
      </w:r>
      <w:r w:rsidRPr="009E0D28">
        <w:rPr>
          <w:rFonts w:ascii="Times New Roman" w:hAnsi="Times New Roman"/>
          <w:color w:val="000000"/>
          <w:sz w:val="24"/>
        </w:rPr>
        <w:t xml:space="preserve"> Class entrance 2016-35</w:t>
      </w:r>
    </w:p>
    <w:p w14:paraId="5F7F68AC"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 xml:space="preserve">D4 </w:t>
      </w:r>
      <w:r w:rsidRPr="009E0D28">
        <w:rPr>
          <w:rFonts w:ascii="Times New Roman" w:hAnsi="Times New Roman"/>
          <w:color w:val="000000"/>
          <w:sz w:val="24"/>
        </w:rPr>
        <w:t>Class entrance 2017-15</w:t>
      </w:r>
      <w:r w:rsidR="00094313">
        <w:rPr>
          <w:rFonts w:ascii="Times New Roman" w:hAnsi="Times New Roman"/>
          <w:color w:val="000000"/>
          <w:sz w:val="24"/>
        </w:rPr>
        <w:t xml:space="preserve"> (JD Spanish &amp; English)</w:t>
      </w:r>
    </w:p>
    <w:p w14:paraId="35DF74EA"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16"/>
        </w:rPr>
        <w:t xml:space="preserve">D5 </w:t>
      </w:r>
      <w:r w:rsidRPr="009E0D28">
        <w:rPr>
          <w:rFonts w:ascii="Times New Roman" w:hAnsi="Times New Roman"/>
          <w:color w:val="000000"/>
          <w:sz w:val="24"/>
        </w:rPr>
        <w:t>Dean’s Letter for the new admissions students.</w:t>
      </w:r>
    </w:p>
    <w:p w14:paraId="5894F419"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color w:val="000000"/>
          <w:sz w:val="24"/>
        </w:rPr>
        <w:t>Appendix E</w:t>
      </w:r>
    </w:p>
    <w:p w14:paraId="65653AAC" w14:textId="77777777" w:rsidR="009E0D28" w:rsidRPr="009E0D28" w:rsidRDefault="009E0D28" w:rsidP="009E0D28">
      <w:pPr>
        <w:spacing w:after="120" w:line="276" w:lineRule="auto"/>
        <w:rPr>
          <w:rFonts w:ascii="Times New Roman" w:hAnsi="Times New Roman"/>
          <w:sz w:val="24"/>
          <w:szCs w:val="24"/>
        </w:rPr>
      </w:pPr>
      <w:r w:rsidRPr="009E0D28">
        <w:rPr>
          <w:rFonts w:ascii="Times New Roman" w:hAnsi="Times New Roman"/>
          <w:color w:val="000000"/>
          <w:sz w:val="16"/>
        </w:rPr>
        <w:t xml:space="preserve">E1 </w:t>
      </w:r>
      <w:r w:rsidRPr="009E0D28">
        <w:rPr>
          <w:rFonts w:ascii="Times New Roman" w:hAnsi="Times New Roman"/>
          <w:color w:val="000000"/>
          <w:sz w:val="24"/>
        </w:rPr>
        <w:t>Documentation related to the activity-</w:t>
      </w:r>
      <w:proofErr w:type="spellStart"/>
      <w:r w:rsidRPr="009E0D28">
        <w:rPr>
          <w:rFonts w:ascii="Times New Roman" w:hAnsi="Times New Roman"/>
          <w:i/>
          <w:sz w:val="24"/>
          <w:szCs w:val="24"/>
        </w:rPr>
        <w:t>Impacto</w:t>
      </w:r>
      <w:proofErr w:type="spellEnd"/>
      <w:r w:rsidRPr="009E0D28">
        <w:rPr>
          <w:rFonts w:ascii="Times New Roman" w:hAnsi="Times New Roman"/>
          <w:i/>
          <w:sz w:val="24"/>
          <w:szCs w:val="24"/>
        </w:rPr>
        <w:t xml:space="preserve"> </w:t>
      </w:r>
      <w:proofErr w:type="gramStart"/>
      <w:r w:rsidRPr="009E0D28">
        <w:rPr>
          <w:rFonts w:ascii="Times New Roman" w:hAnsi="Times New Roman"/>
          <w:i/>
          <w:sz w:val="24"/>
          <w:szCs w:val="24"/>
        </w:rPr>
        <w:t>del</w:t>
      </w:r>
      <w:proofErr w:type="gramEnd"/>
      <w:r w:rsidRPr="009E0D28">
        <w:rPr>
          <w:rFonts w:ascii="Times New Roman" w:hAnsi="Times New Roman"/>
          <w:i/>
          <w:sz w:val="24"/>
          <w:szCs w:val="24"/>
        </w:rPr>
        <w:t xml:space="preserve"> </w:t>
      </w:r>
      <w:proofErr w:type="spellStart"/>
      <w:r w:rsidRPr="009E0D28">
        <w:rPr>
          <w:rFonts w:ascii="Times New Roman" w:hAnsi="Times New Roman"/>
          <w:i/>
          <w:sz w:val="24"/>
          <w:szCs w:val="24"/>
        </w:rPr>
        <w:t>uso</w:t>
      </w:r>
      <w:proofErr w:type="spellEnd"/>
      <w:r w:rsidRPr="009E0D28">
        <w:rPr>
          <w:rFonts w:ascii="Times New Roman" w:hAnsi="Times New Roman"/>
          <w:i/>
          <w:sz w:val="24"/>
          <w:szCs w:val="24"/>
        </w:rPr>
        <w:t xml:space="preserve"> de </w:t>
      </w:r>
      <w:proofErr w:type="spellStart"/>
      <w:r w:rsidRPr="009E0D28">
        <w:rPr>
          <w:rFonts w:ascii="Times New Roman" w:hAnsi="Times New Roman"/>
          <w:i/>
          <w:sz w:val="24"/>
          <w:szCs w:val="24"/>
        </w:rPr>
        <w:t>drogas</w:t>
      </w:r>
      <w:proofErr w:type="spellEnd"/>
      <w:r w:rsidRPr="009E0D28">
        <w:rPr>
          <w:rFonts w:ascii="Times New Roman" w:hAnsi="Times New Roman"/>
          <w:i/>
          <w:sz w:val="24"/>
          <w:szCs w:val="24"/>
        </w:rPr>
        <w:t xml:space="preserve"> y alcohol en la </w:t>
      </w:r>
      <w:proofErr w:type="spellStart"/>
      <w:r w:rsidRPr="009E0D28">
        <w:rPr>
          <w:rFonts w:ascii="Times New Roman" w:hAnsi="Times New Roman"/>
          <w:i/>
          <w:sz w:val="24"/>
          <w:szCs w:val="24"/>
        </w:rPr>
        <w:t>admisión</w:t>
      </w:r>
      <w:proofErr w:type="spellEnd"/>
      <w:r w:rsidRPr="009E0D28">
        <w:rPr>
          <w:rFonts w:ascii="Times New Roman" w:hAnsi="Times New Roman"/>
          <w:i/>
          <w:sz w:val="24"/>
          <w:szCs w:val="24"/>
        </w:rPr>
        <w:t xml:space="preserve"> y </w:t>
      </w:r>
      <w:proofErr w:type="spellStart"/>
      <w:r w:rsidRPr="009E0D28">
        <w:rPr>
          <w:rFonts w:ascii="Times New Roman" w:hAnsi="Times New Roman"/>
          <w:i/>
          <w:sz w:val="24"/>
          <w:szCs w:val="24"/>
        </w:rPr>
        <w:t>práctica</w:t>
      </w:r>
      <w:proofErr w:type="spellEnd"/>
      <w:r w:rsidRPr="009E0D28">
        <w:rPr>
          <w:rFonts w:ascii="Times New Roman" w:hAnsi="Times New Roman"/>
          <w:i/>
          <w:sz w:val="24"/>
          <w:szCs w:val="24"/>
        </w:rPr>
        <w:t xml:space="preserve"> de la </w:t>
      </w:r>
      <w:proofErr w:type="spellStart"/>
      <w:r w:rsidRPr="009E0D28">
        <w:rPr>
          <w:rFonts w:ascii="Times New Roman" w:hAnsi="Times New Roman"/>
          <w:i/>
          <w:sz w:val="24"/>
          <w:szCs w:val="24"/>
        </w:rPr>
        <w:t>abogacía</w:t>
      </w:r>
      <w:proofErr w:type="spellEnd"/>
      <w:r w:rsidRPr="009E0D28">
        <w:rPr>
          <w:rFonts w:ascii="Times New Roman" w:hAnsi="Times New Roman"/>
          <w:i/>
          <w:sz w:val="24"/>
          <w:szCs w:val="24"/>
        </w:rPr>
        <w:t xml:space="preserve"> (</w:t>
      </w:r>
      <w:r w:rsidRPr="009E0D28">
        <w:rPr>
          <w:rFonts w:ascii="Times New Roman" w:hAnsi="Times New Roman"/>
          <w:sz w:val="24"/>
          <w:szCs w:val="24"/>
        </w:rPr>
        <w:t xml:space="preserve">Alcohol and Drug Consumption and its Consequences for Admission to the Bar and the Practice of Law) </w:t>
      </w:r>
    </w:p>
    <w:p w14:paraId="589795D9" w14:textId="77777777" w:rsidR="00BE7BEE" w:rsidRDefault="00BE7BEE" w:rsidP="009E0D28">
      <w:pPr>
        <w:spacing w:after="120" w:line="276" w:lineRule="auto"/>
        <w:rPr>
          <w:rFonts w:ascii="Times New Roman" w:hAnsi="Times New Roman"/>
          <w:sz w:val="24"/>
          <w:szCs w:val="24"/>
        </w:rPr>
      </w:pPr>
    </w:p>
    <w:p w14:paraId="4A5C8F41" w14:textId="77777777" w:rsidR="00BE7BEE" w:rsidRDefault="00BE7BEE" w:rsidP="009E0D28">
      <w:pPr>
        <w:spacing w:after="120" w:line="276" w:lineRule="auto"/>
        <w:rPr>
          <w:rFonts w:ascii="Times New Roman" w:hAnsi="Times New Roman"/>
          <w:sz w:val="24"/>
          <w:szCs w:val="24"/>
        </w:rPr>
      </w:pPr>
    </w:p>
    <w:p w14:paraId="7788BF48" w14:textId="77777777" w:rsidR="009E0D28" w:rsidRPr="009E0D28" w:rsidRDefault="009E0D28" w:rsidP="009E0D28">
      <w:pPr>
        <w:spacing w:after="120" w:line="276" w:lineRule="auto"/>
        <w:rPr>
          <w:rFonts w:ascii="Times New Roman" w:hAnsi="Times New Roman"/>
          <w:sz w:val="24"/>
          <w:szCs w:val="24"/>
        </w:rPr>
      </w:pPr>
      <w:r w:rsidRPr="009E0D28">
        <w:rPr>
          <w:rFonts w:ascii="Times New Roman" w:hAnsi="Times New Roman"/>
          <w:sz w:val="24"/>
          <w:szCs w:val="24"/>
        </w:rPr>
        <w:lastRenderedPageBreak/>
        <w:t>Appendix F</w:t>
      </w:r>
    </w:p>
    <w:p w14:paraId="541F3573" w14:textId="77777777" w:rsidR="009E0D28" w:rsidRPr="009E0D28" w:rsidRDefault="009E0D28" w:rsidP="009E0D28">
      <w:pPr>
        <w:spacing w:after="120" w:line="276" w:lineRule="auto"/>
        <w:rPr>
          <w:rFonts w:ascii="Times New Roman" w:hAnsi="Times New Roman"/>
          <w:color w:val="000000"/>
          <w:sz w:val="24"/>
        </w:rPr>
      </w:pPr>
      <w:r w:rsidRPr="009E0D28">
        <w:rPr>
          <w:rFonts w:ascii="Times New Roman" w:hAnsi="Times New Roman"/>
          <w:sz w:val="16"/>
          <w:szCs w:val="24"/>
        </w:rPr>
        <w:t>F1</w:t>
      </w:r>
      <w:r w:rsidRPr="009E0D28">
        <w:rPr>
          <w:rFonts w:ascii="Times New Roman" w:hAnsi="Times New Roman"/>
          <w:sz w:val="24"/>
          <w:szCs w:val="24"/>
        </w:rPr>
        <w:t xml:space="preserve"> Documentation related to the activity.</w:t>
      </w:r>
      <w:r w:rsidRPr="009E0D28">
        <w:rPr>
          <w:rFonts w:ascii="Times New Roman" w:hAnsi="Times New Roman"/>
          <w:color w:val="000000"/>
          <w:sz w:val="24"/>
        </w:rPr>
        <w:t xml:space="preserve"> Conference: Use and abuse of drugs and amphetamine’s by Dr. Héctor Santos</w:t>
      </w:r>
    </w:p>
    <w:p w14:paraId="4C526633" w14:textId="77777777" w:rsidR="009E0D28" w:rsidRPr="009E0D28" w:rsidRDefault="009E0D28" w:rsidP="009E0D28">
      <w:pPr>
        <w:spacing w:after="120" w:line="276" w:lineRule="auto"/>
        <w:rPr>
          <w:rFonts w:ascii="Times New Roman" w:hAnsi="Times New Roman"/>
          <w:sz w:val="24"/>
          <w:szCs w:val="24"/>
        </w:rPr>
      </w:pPr>
      <w:r w:rsidRPr="009E0D28">
        <w:rPr>
          <w:rFonts w:ascii="Times New Roman" w:hAnsi="Times New Roman"/>
          <w:sz w:val="24"/>
          <w:szCs w:val="24"/>
        </w:rPr>
        <w:t>Appendix G</w:t>
      </w:r>
    </w:p>
    <w:p w14:paraId="1027A22C" w14:textId="2E60C561" w:rsidR="009E0D28" w:rsidRPr="009E0D28" w:rsidRDefault="009E0D28" w:rsidP="009E0D28">
      <w:pPr>
        <w:spacing w:after="120" w:line="276" w:lineRule="auto"/>
        <w:rPr>
          <w:rFonts w:ascii="Times New Roman" w:hAnsi="Times New Roman"/>
          <w:sz w:val="24"/>
          <w:szCs w:val="24"/>
        </w:rPr>
      </w:pPr>
      <w:r w:rsidRPr="009E0D28">
        <w:rPr>
          <w:rFonts w:ascii="Times New Roman" w:hAnsi="Times New Roman"/>
          <w:sz w:val="16"/>
          <w:szCs w:val="24"/>
        </w:rPr>
        <w:t xml:space="preserve">G1 </w:t>
      </w:r>
      <w:r w:rsidRPr="009E0D28">
        <w:rPr>
          <w:rFonts w:ascii="Times New Roman" w:hAnsi="Times New Roman"/>
          <w:sz w:val="24"/>
          <w:szCs w:val="24"/>
        </w:rPr>
        <w:t xml:space="preserve">Documentation related to the Title IX </w:t>
      </w:r>
      <w:r w:rsidR="00E5710C" w:rsidRPr="009E0D28">
        <w:rPr>
          <w:rFonts w:ascii="Times New Roman" w:hAnsi="Times New Roman"/>
          <w:sz w:val="24"/>
          <w:szCs w:val="24"/>
        </w:rPr>
        <w:t>activity.</w:t>
      </w:r>
    </w:p>
    <w:p w14:paraId="5B853E2F" w14:textId="77777777" w:rsidR="009E0D28" w:rsidRPr="009E0D28" w:rsidRDefault="009E0D28" w:rsidP="009E0D28">
      <w:pPr>
        <w:spacing w:after="120" w:line="276" w:lineRule="auto"/>
        <w:rPr>
          <w:rFonts w:ascii="Times New Roman" w:hAnsi="Times New Roman"/>
          <w:sz w:val="24"/>
          <w:szCs w:val="24"/>
        </w:rPr>
      </w:pPr>
      <w:r w:rsidRPr="009E0D28">
        <w:rPr>
          <w:rFonts w:ascii="Times New Roman" w:hAnsi="Times New Roman"/>
          <w:sz w:val="16"/>
          <w:szCs w:val="24"/>
        </w:rPr>
        <w:t xml:space="preserve">G2 </w:t>
      </w:r>
      <w:r w:rsidRPr="009E0D28">
        <w:rPr>
          <w:rFonts w:ascii="Times New Roman" w:hAnsi="Times New Roman"/>
          <w:sz w:val="24"/>
          <w:szCs w:val="24"/>
        </w:rPr>
        <w:t>Agendas of the monthly meetings of the Representative of Title IX.</w:t>
      </w:r>
    </w:p>
    <w:p w14:paraId="21AF86DD" w14:textId="67499DFE" w:rsidR="009E0D28" w:rsidRDefault="00BE7BEE" w:rsidP="009E0D28">
      <w:pPr>
        <w:spacing w:after="120" w:line="276" w:lineRule="auto"/>
        <w:rPr>
          <w:rFonts w:ascii="Times New Roman" w:hAnsi="Times New Roman"/>
          <w:sz w:val="24"/>
          <w:szCs w:val="24"/>
        </w:rPr>
      </w:pPr>
      <w:r>
        <w:rPr>
          <w:rFonts w:ascii="Times New Roman" w:hAnsi="Times New Roman"/>
          <w:sz w:val="24"/>
          <w:szCs w:val="24"/>
        </w:rPr>
        <w:t>Appendix H</w:t>
      </w:r>
    </w:p>
    <w:p w14:paraId="376A892B" w14:textId="3B2C7935" w:rsidR="000E4D4B" w:rsidRPr="009E0D28" w:rsidRDefault="00E5710C" w:rsidP="009E0D28">
      <w:pPr>
        <w:spacing w:after="120" w:line="276" w:lineRule="auto"/>
        <w:rPr>
          <w:rFonts w:ascii="Times New Roman" w:hAnsi="Times New Roman"/>
          <w:sz w:val="24"/>
          <w:szCs w:val="24"/>
        </w:rPr>
      </w:pPr>
      <w:r w:rsidRPr="00E5710C">
        <w:rPr>
          <w:rFonts w:ascii="Times New Roman" w:hAnsi="Times New Roman"/>
          <w:sz w:val="16"/>
          <w:szCs w:val="24"/>
        </w:rPr>
        <w:t>H1</w:t>
      </w:r>
      <w:r w:rsidRPr="00E5710C">
        <w:rPr>
          <w:rFonts w:ascii="Times New Roman" w:hAnsi="Times New Roman"/>
          <w:sz w:val="24"/>
          <w:szCs w:val="24"/>
        </w:rPr>
        <w:t xml:space="preserve"> Handbook </w:t>
      </w:r>
      <w:r w:rsidR="004B4138" w:rsidRPr="00E5710C">
        <w:rPr>
          <w:rFonts w:ascii="Times New Roman" w:hAnsi="Times New Roman"/>
          <w:sz w:val="24"/>
          <w:szCs w:val="24"/>
        </w:rPr>
        <w:t>of Domestic</w:t>
      </w:r>
      <w:r w:rsidRPr="00E5710C">
        <w:rPr>
          <w:rFonts w:ascii="Times New Roman" w:hAnsi="Times New Roman"/>
          <w:sz w:val="24"/>
          <w:szCs w:val="24"/>
        </w:rPr>
        <w:t xml:space="preserve"> Violence</w:t>
      </w:r>
    </w:p>
    <w:p w14:paraId="65D59470" w14:textId="3E7AF214" w:rsidR="009E0D28" w:rsidRPr="009E0D28" w:rsidRDefault="0035423A" w:rsidP="009E0D28">
      <w:pPr>
        <w:spacing w:after="120" w:line="276" w:lineRule="auto"/>
        <w:rPr>
          <w:rFonts w:ascii="Times New Roman" w:hAnsi="Times New Roman"/>
          <w:sz w:val="24"/>
          <w:szCs w:val="24"/>
        </w:rPr>
      </w:pPr>
      <w:proofErr w:type="gramStart"/>
      <w:r>
        <w:rPr>
          <w:rFonts w:ascii="Times New Roman" w:hAnsi="Times New Roman"/>
          <w:sz w:val="24"/>
          <w:szCs w:val="24"/>
        </w:rPr>
        <w:t xml:space="preserve">Appendix  </w:t>
      </w:r>
      <w:r w:rsidR="000E4D4B">
        <w:rPr>
          <w:rFonts w:ascii="Times New Roman" w:hAnsi="Times New Roman"/>
          <w:sz w:val="24"/>
          <w:szCs w:val="24"/>
        </w:rPr>
        <w:t>I</w:t>
      </w:r>
      <w:proofErr w:type="gramEnd"/>
    </w:p>
    <w:p w14:paraId="4DAC89D1" w14:textId="4E301F66" w:rsidR="009E0D28" w:rsidRPr="009E0D28" w:rsidRDefault="000E4D4B" w:rsidP="009E0D28">
      <w:pPr>
        <w:spacing w:after="120" w:line="276" w:lineRule="auto"/>
        <w:rPr>
          <w:rFonts w:ascii="Times New Roman" w:hAnsi="Times New Roman"/>
          <w:sz w:val="24"/>
          <w:szCs w:val="24"/>
        </w:rPr>
      </w:pPr>
      <w:proofErr w:type="gramStart"/>
      <w:r>
        <w:rPr>
          <w:rFonts w:ascii="Times New Roman" w:hAnsi="Times New Roman"/>
          <w:sz w:val="16"/>
          <w:szCs w:val="24"/>
        </w:rPr>
        <w:t>I</w:t>
      </w:r>
      <w:r w:rsidR="009E0D28" w:rsidRPr="009E0D28">
        <w:rPr>
          <w:rFonts w:ascii="Times New Roman" w:hAnsi="Times New Roman"/>
          <w:sz w:val="16"/>
          <w:szCs w:val="24"/>
        </w:rPr>
        <w:t>1</w:t>
      </w:r>
      <w:r w:rsidR="00E5710C">
        <w:rPr>
          <w:rFonts w:ascii="Times New Roman" w:hAnsi="Times New Roman"/>
          <w:sz w:val="16"/>
          <w:szCs w:val="24"/>
        </w:rPr>
        <w:t xml:space="preserve">  </w:t>
      </w:r>
      <w:r w:rsidR="009E0D28" w:rsidRPr="009E0D28">
        <w:rPr>
          <w:rFonts w:ascii="Times New Roman" w:hAnsi="Times New Roman"/>
          <w:sz w:val="24"/>
          <w:szCs w:val="24"/>
        </w:rPr>
        <w:t>Documentation</w:t>
      </w:r>
      <w:proofErr w:type="gramEnd"/>
      <w:r w:rsidR="009E0D28" w:rsidRPr="009E0D28">
        <w:rPr>
          <w:rFonts w:ascii="Times New Roman" w:hAnsi="Times New Roman"/>
          <w:sz w:val="24"/>
          <w:szCs w:val="24"/>
        </w:rPr>
        <w:t xml:space="preserve"> related</w:t>
      </w:r>
      <w:bookmarkStart w:id="0" w:name="_GoBack"/>
      <w:bookmarkEnd w:id="0"/>
      <w:r w:rsidR="009E0D28" w:rsidRPr="009E0D28">
        <w:rPr>
          <w:rFonts w:ascii="Times New Roman" w:hAnsi="Times New Roman"/>
          <w:sz w:val="24"/>
          <w:szCs w:val="24"/>
        </w:rPr>
        <w:t xml:space="preserve"> to the First Aid office activities.</w:t>
      </w:r>
    </w:p>
    <w:p w14:paraId="6F2FFDCD" w14:textId="77777777" w:rsidR="009E0D28" w:rsidRPr="009E0D28" w:rsidRDefault="009E0D28" w:rsidP="009E0D28">
      <w:pPr>
        <w:spacing w:after="120" w:line="276" w:lineRule="auto"/>
        <w:rPr>
          <w:rFonts w:ascii="Times New Roman" w:hAnsi="Times New Roman"/>
          <w:color w:val="000000"/>
          <w:sz w:val="24"/>
        </w:rPr>
      </w:pPr>
    </w:p>
    <w:p w14:paraId="1F288A60" w14:textId="77777777" w:rsidR="009E0D28" w:rsidRPr="009E0D28" w:rsidRDefault="009E0D28" w:rsidP="009E0D28">
      <w:pPr>
        <w:spacing w:after="120" w:line="276" w:lineRule="auto"/>
        <w:rPr>
          <w:rFonts w:ascii="Times New Roman" w:hAnsi="Times New Roman"/>
          <w:color w:val="000000"/>
          <w:sz w:val="24"/>
        </w:rPr>
      </w:pPr>
    </w:p>
    <w:p w14:paraId="715143BD" w14:textId="77777777" w:rsidR="009E0D28" w:rsidRPr="009E0D28" w:rsidRDefault="009E0D28" w:rsidP="009E0D28">
      <w:pPr>
        <w:spacing w:after="120" w:line="276" w:lineRule="auto"/>
        <w:rPr>
          <w:rFonts w:ascii="Times New Roman" w:hAnsi="Times New Roman"/>
          <w:color w:val="000000"/>
          <w:sz w:val="24"/>
        </w:rPr>
      </w:pPr>
    </w:p>
    <w:p w14:paraId="55A092B5" w14:textId="77777777" w:rsidR="009E0D28" w:rsidRPr="009E0D28" w:rsidRDefault="009E0D28" w:rsidP="009E0D28">
      <w:pPr>
        <w:spacing w:after="120"/>
        <w:ind w:left="1426"/>
        <w:contextualSpacing/>
        <w:rPr>
          <w:rFonts w:ascii="Times New Roman" w:eastAsia="Calibri" w:hAnsi="Times New Roman" w:cs="Times New Roman"/>
          <w:color w:val="000000"/>
          <w:sz w:val="24"/>
        </w:rPr>
      </w:pPr>
    </w:p>
    <w:p w14:paraId="0C291D12" w14:textId="77777777" w:rsidR="009E0D28" w:rsidRPr="009E0D28" w:rsidRDefault="009E0D28" w:rsidP="009E0D28">
      <w:pPr>
        <w:spacing w:after="200" w:line="276" w:lineRule="auto"/>
      </w:pPr>
    </w:p>
    <w:p w14:paraId="204D03EC" w14:textId="77777777" w:rsidR="00781FEA" w:rsidRDefault="00781FEA" w:rsidP="009E0D28">
      <w:pPr>
        <w:spacing w:after="120"/>
        <w:rPr>
          <w:rFonts w:ascii="Times New Roman" w:hAnsi="Times New Roman"/>
          <w:strike/>
          <w:color w:val="000000"/>
          <w:sz w:val="24"/>
        </w:rPr>
      </w:pPr>
    </w:p>
    <w:p w14:paraId="459C3A0B" w14:textId="77777777" w:rsidR="00781FEA" w:rsidRDefault="00781FEA" w:rsidP="00197BB8">
      <w:pPr>
        <w:spacing w:after="120"/>
        <w:rPr>
          <w:rFonts w:ascii="Times New Roman" w:hAnsi="Times New Roman"/>
          <w:strike/>
          <w:color w:val="000000"/>
          <w:sz w:val="24"/>
        </w:rPr>
      </w:pPr>
    </w:p>
    <w:sectPr w:rsidR="00781FEA" w:rsidSect="00F349E9">
      <w:footerReference w:type="default" r:id="rId14"/>
      <w:pgSz w:w="12240" w:h="15840"/>
      <w:pgMar w:top="1440" w:right="1440" w:bottom="1440" w:left="216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8C4E9" w15:done="0"/>
  <w15:commentEx w15:paraId="2447169B" w15:done="0"/>
  <w15:commentEx w15:paraId="563B0ACE" w15:done="0"/>
  <w15:commentEx w15:paraId="321A5A27" w15:done="0"/>
  <w15:commentEx w15:paraId="3801516D" w15:done="0"/>
  <w15:commentEx w15:paraId="2908F790" w15:done="0"/>
  <w15:commentEx w15:paraId="580E0D5A" w15:done="0"/>
  <w15:commentEx w15:paraId="2E231ED2" w15:done="0"/>
  <w15:commentEx w15:paraId="14623210" w15:done="0"/>
  <w15:commentEx w15:paraId="16274623" w15:done="0"/>
  <w15:commentEx w15:paraId="7BBA7AA3" w15:done="0"/>
  <w15:commentEx w15:paraId="3BFFBBD2" w15:done="0"/>
  <w15:commentEx w15:paraId="5CD543D3" w15:done="0"/>
  <w15:commentEx w15:paraId="7C97DC00" w15:done="0"/>
  <w15:commentEx w15:paraId="68DFF0D8" w15:done="0"/>
  <w15:commentEx w15:paraId="7227909E" w15:done="0"/>
  <w15:commentEx w15:paraId="72E3EACA" w15:done="0"/>
  <w15:commentEx w15:paraId="2CB34F14" w15:done="0"/>
  <w15:commentEx w15:paraId="75ED8A4E" w15:done="0"/>
  <w15:commentEx w15:paraId="06528FDA" w15:done="0"/>
  <w15:commentEx w15:paraId="28654B01" w15:done="0"/>
  <w15:commentEx w15:paraId="50FB30AA" w15:done="0"/>
  <w15:commentEx w15:paraId="4F86D8A7" w15:done="0"/>
  <w15:commentEx w15:paraId="033251EB" w15:done="0"/>
  <w15:commentEx w15:paraId="3C7D5048" w15:done="0"/>
  <w15:commentEx w15:paraId="2E7D9E92" w15:done="0"/>
  <w15:commentEx w15:paraId="24390B4D" w15:done="0"/>
  <w15:commentEx w15:paraId="3B734EA8" w15:done="0"/>
  <w15:commentEx w15:paraId="519D5A06" w15:done="0"/>
  <w15:commentEx w15:paraId="1C936D9A" w15:done="0"/>
  <w15:commentEx w15:paraId="5EE0631E" w15:done="0"/>
  <w15:commentEx w15:paraId="61475C40" w15:done="0"/>
  <w15:commentEx w15:paraId="09AAE1BD" w15:done="0"/>
  <w15:commentEx w15:paraId="7BA2C501" w15:done="0"/>
  <w15:commentEx w15:paraId="2E6CC4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BA7AA" w14:textId="77777777" w:rsidR="00FF20D7" w:rsidRDefault="00FF20D7" w:rsidP="00501F54">
      <w:r>
        <w:separator/>
      </w:r>
    </w:p>
  </w:endnote>
  <w:endnote w:type="continuationSeparator" w:id="0">
    <w:p w14:paraId="12B92058" w14:textId="77777777" w:rsidR="00FF20D7" w:rsidRDefault="00FF20D7" w:rsidP="0050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BD8F" w14:textId="77777777" w:rsidR="00F72C9E" w:rsidRDefault="00F72C9E" w:rsidP="00880533">
    <w:pPr>
      <w:pStyle w:val="Footer"/>
      <w:jc w:val="right"/>
    </w:pPr>
    <w:r>
      <w:t>Biennial Report: 1/1/2015 – 12/31/2016</w:t>
    </w:r>
    <w:r>
      <w:ptab w:relativeTo="margin" w:alignment="center" w:leader="none"/>
    </w:r>
    <w:r>
      <w:t xml:space="preserve">         School of Law, UIPR</w:t>
    </w:r>
    <w:r>
      <w:ptab w:relativeTo="margin" w:alignment="right" w:leader="none"/>
    </w:r>
    <w:r w:rsidRPr="00880533">
      <w:t xml:space="preserve"> </w:t>
    </w:r>
    <w:sdt>
      <w:sdtPr>
        <w:id w:val="-1857333064"/>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26C4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C40">
              <w:rPr>
                <w:b/>
                <w:bCs/>
                <w:noProof/>
              </w:rPr>
              <w:t>13</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BB78" w14:textId="77777777" w:rsidR="00FF20D7" w:rsidRDefault="00FF20D7" w:rsidP="00501F54">
      <w:r>
        <w:separator/>
      </w:r>
    </w:p>
  </w:footnote>
  <w:footnote w:type="continuationSeparator" w:id="0">
    <w:p w14:paraId="5E709228" w14:textId="77777777" w:rsidR="00FF20D7" w:rsidRDefault="00FF20D7" w:rsidP="0050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FC1"/>
    <w:multiLevelType w:val="hybridMultilevel"/>
    <w:tmpl w:val="D56C37B0"/>
    <w:lvl w:ilvl="0" w:tplc="500A0001">
      <w:start w:val="1"/>
      <w:numFmt w:val="bullet"/>
      <w:lvlText w:val=""/>
      <w:lvlJc w:val="left"/>
      <w:pPr>
        <w:ind w:left="259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
    <w:nsid w:val="01141902"/>
    <w:multiLevelType w:val="multilevel"/>
    <w:tmpl w:val="10002E40"/>
    <w:lvl w:ilvl="0">
      <w:start w:val="1"/>
      <w:numFmt w:val="lowerLetter"/>
      <w:lvlText w:val="%1."/>
      <w:lvlJc w:val="left"/>
      <w:pPr>
        <w:tabs>
          <w:tab w:val="decimal" w:pos="216"/>
        </w:tabs>
        <w:ind w:left="720"/>
      </w:pPr>
      <w:rPr>
        <w:rFonts w:ascii="Times New Roman" w:hAnsi="Times New Roman"/>
        <w:strike w:val="0"/>
        <w:color w:val="000000"/>
        <w:spacing w:val="-14"/>
        <w:w w:val="11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F7B7C"/>
    <w:multiLevelType w:val="hybridMultilevel"/>
    <w:tmpl w:val="346467E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173466BA"/>
    <w:multiLevelType w:val="hybridMultilevel"/>
    <w:tmpl w:val="8CF0689A"/>
    <w:lvl w:ilvl="0" w:tplc="500A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F2C61"/>
    <w:multiLevelType w:val="hybridMultilevel"/>
    <w:tmpl w:val="AE1ABC40"/>
    <w:lvl w:ilvl="0" w:tplc="500A0001">
      <w:start w:val="1"/>
      <w:numFmt w:val="bullet"/>
      <w:lvlText w:val=""/>
      <w:lvlJc w:val="left"/>
      <w:pPr>
        <w:ind w:left="1426" w:hanging="360"/>
      </w:pPr>
      <w:rPr>
        <w:rFonts w:ascii="Symbol" w:hAnsi="Symbol" w:hint="default"/>
      </w:rPr>
    </w:lvl>
    <w:lvl w:ilvl="1" w:tplc="500A0003" w:tentative="1">
      <w:start w:val="1"/>
      <w:numFmt w:val="bullet"/>
      <w:lvlText w:val="o"/>
      <w:lvlJc w:val="left"/>
      <w:pPr>
        <w:ind w:left="2146" w:hanging="360"/>
      </w:pPr>
      <w:rPr>
        <w:rFonts w:ascii="Courier New" w:hAnsi="Courier New" w:cs="Courier New" w:hint="default"/>
      </w:rPr>
    </w:lvl>
    <w:lvl w:ilvl="2" w:tplc="500A0005" w:tentative="1">
      <w:start w:val="1"/>
      <w:numFmt w:val="bullet"/>
      <w:lvlText w:val=""/>
      <w:lvlJc w:val="left"/>
      <w:pPr>
        <w:ind w:left="2866" w:hanging="360"/>
      </w:pPr>
      <w:rPr>
        <w:rFonts w:ascii="Wingdings" w:hAnsi="Wingdings" w:hint="default"/>
      </w:rPr>
    </w:lvl>
    <w:lvl w:ilvl="3" w:tplc="500A0001" w:tentative="1">
      <w:start w:val="1"/>
      <w:numFmt w:val="bullet"/>
      <w:lvlText w:val=""/>
      <w:lvlJc w:val="left"/>
      <w:pPr>
        <w:ind w:left="3586" w:hanging="360"/>
      </w:pPr>
      <w:rPr>
        <w:rFonts w:ascii="Symbol" w:hAnsi="Symbol" w:hint="default"/>
      </w:rPr>
    </w:lvl>
    <w:lvl w:ilvl="4" w:tplc="500A0003" w:tentative="1">
      <w:start w:val="1"/>
      <w:numFmt w:val="bullet"/>
      <w:lvlText w:val="o"/>
      <w:lvlJc w:val="left"/>
      <w:pPr>
        <w:ind w:left="4306" w:hanging="360"/>
      </w:pPr>
      <w:rPr>
        <w:rFonts w:ascii="Courier New" w:hAnsi="Courier New" w:cs="Courier New" w:hint="default"/>
      </w:rPr>
    </w:lvl>
    <w:lvl w:ilvl="5" w:tplc="500A0005" w:tentative="1">
      <w:start w:val="1"/>
      <w:numFmt w:val="bullet"/>
      <w:lvlText w:val=""/>
      <w:lvlJc w:val="left"/>
      <w:pPr>
        <w:ind w:left="5026" w:hanging="360"/>
      </w:pPr>
      <w:rPr>
        <w:rFonts w:ascii="Wingdings" w:hAnsi="Wingdings" w:hint="default"/>
      </w:rPr>
    </w:lvl>
    <w:lvl w:ilvl="6" w:tplc="500A0001" w:tentative="1">
      <w:start w:val="1"/>
      <w:numFmt w:val="bullet"/>
      <w:lvlText w:val=""/>
      <w:lvlJc w:val="left"/>
      <w:pPr>
        <w:ind w:left="5746" w:hanging="360"/>
      </w:pPr>
      <w:rPr>
        <w:rFonts w:ascii="Symbol" w:hAnsi="Symbol" w:hint="default"/>
      </w:rPr>
    </w:lvl>
    <w:lvl w:ilvl="7" w:tplc="500A0003" w:tentative="1">
      <w:start w:val="1"/>
      <w:numFmt w:val="bullet"/>
      <w:lvlText w:val="o"/>
      <w:lvlJc w:val="left"/>
      <w:pPr>
        <w:ind w:left="6466" w:hanging="360"/>
      </w:pPr>
      <w:rPr>
        <w:rFonts w:ascii="Courier New" w:hAnsi="Courier New" w:cs="Courier New" w:hint="default"/>
      </w:rPr>
    </w:lvl>
    <w:lvl w:ilvl="8" w:tplc="500A0005" w:tentative="1">
      <w:start w:val="1"/>
      <w:numFmt w:val="bullet"/>
      <w:lvlText w:val=""/>
      <w:lvlJc w:val="left"/>
      <w:pPr>
        <w:ind w:left="7186" w:hanging="360"/>
      </w:pPr>
      <w:rPr>
        <w:rFonts w:ascii="Wingdings" w:hAnsi="Wingdings" w:hint="default"/>
      </w:rPr>
    </w:lvl>
  </w:abstractNum>
  <w:abstractNum w:abstractNumId="5">
    <w:nsid w:val="1DF753A5"/>
    <w:multiLevelType w:val="hybridMultilevel"/>
    <w:tmpl w:val="AAD6633C"/>
    <w:lvl w:ilvl="0" w:tplc="500A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31EB1"/>
    <w:multiLevelType w:val="multilevel"/>
    <w:tmpl w:val="4C0E0D18"/>
    <w:lvl w:ilvl="0">
      <w:start w:val="1"/>
      <w:numFmt w:val="bullet"/>
      <w:lvlText w:val=""/>
      <w:lvlJc w:val="left"/>
      <w:pPr>
        <w:tabs>
          <w:tab w:val="decimal" w:pos="432"/>
        </w:tabs>
        <w:ind w:left="720"/>
      </w:pPr>
      <w:rPr>
        <w:rFonts w:ascii="Symbol" w:hAnsi="Symbol"/>
        <w:strike w:val="0"/>
        <w:color w:val="000000"/>
        <w:spacing w:val="-4"/>
        <w:w w:val="11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A5B85"/>
    <w:multiLevelType w:val="hybridMultilevel"/>
    <w:tmpl w:val="77FA22A6"/>
    <w:lvl w:ilvl="0" w:tplc="CF0EF958">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322622C8"/>
    <w:multiLevelType w:val="hybridMultilevel"/>
    <w:tmpl w:val="FB4EAB44"/>
    <w:lvl w:ilvl="0" w:tplc="500A0001">
      <w:start w:val="1"/>
      <w:numFmt w:val="bullet"/>
      <w:lvlText w:val=""/>
      <w:lvlJc w:val="left"/>
      <w:pPr>
        <w:ind w:left="223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366D3CA6"/>
    <w:multiLevelType w:val="hybridMultilevel"/>
    <w:tmpl w:val="C46ACFB4"/>
    <w:lvl w:ilvl="0" w:tplc="500A0001">
      <w:start w:val="1"/>
      <w:numFmt w:val="bullet"/>
      <w:lvlText w:val=""/>
      <w:lvlJc w:val="left"/>
      <w:pPr>
        <w:ind w:left="223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3F2125DB"/>
    <w:multiLevelType w:val="hybridMultilevel"/>
    <w:tmpl w:val="13DE8E5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6D51ED9"/>
    <w:multiLevelType w:val="hybridMultilevel"/>
    <w:tmpl w:val="CEA0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D104D"/>
    <w:multiLevelType w:val="multilevel"/>
    <w:tmpl w:val="2DD84126"/>
    <w:lvl w:ilvl="0">
      <w:start w:val="1"/>
      <w:numFmt w:val="decimal"/>
      <w:lvlText w:val="%1."/>
      <w:lvlJc w:val="left"/>
      <w:pPr>
        <w:tabs>
          <w:tab w:val="decimal" w:pos="360"/>
        </w:tabs>
        <w:ind w:left="720"/>
      </w:pPr>
      <w:rPr>
        <w:rFonts w:ascii="Times New Roman" w:hAnsi="Times New Roman"/>
        <w:strike w:val="0"/>
        <w:color w:val="000000"/>
        <w:spacing w:val="-9"/>
        <w:w w:val="11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CE0436"/>
    <w:multiLevelType w:val="hybridMultilevel"/>
    <w:tmpl w:val="8E6EA372"/>
    <w:lvl w:ilvl="0" w:tplc="500A0001">
      <w:start w:val="1"/>
      <w:numFmt w:val="bullet"/>
      <w:lvlText w:val=""/>
      <w:lvlJc w:val="left"/>
      <w:pPr>
        <w:ind w:left="232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EEF7885"/>
    <w:multiLevelType w:val="hybridMultilevel"/>
    <w:tmpl w:val="5E80CED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nsid w:val="57C319F5"/>
    <w:multiLevelType w:val="hybridMultilevel"/>
    <w:tmpl w:val="F170DACE"/>
    <w:lvl w:ilvl="0" w:tplc="500A0001">
      <w:start w:val="1"/>
      <w:numFmt w:val="bullet"/>
      <w:lvlText w:val=""/>
      <w:lvlJc w:val="left"/>
      <w:pPr>
        <w:ind w:left="1426" w:hanging="360"/>
      </w:pPr>
      <w:rPr>
        <w:rFonts w:ascii="Symbol" w:hAnsi="Symbol" w:hint="default"/>
      </w:rPr>
    </w:lvl>
    <w:lvl w:ilvl="1" w:tplc="500A0003" w:tentative="1">
      <w:start w:val="1"/>
      <w:numFmt w:val="bullet"/>
      <w:lvlText w:val="o"/>
      <w:lvlJc w:val="left"/>
      <w:pPr>
        <w:ind w:left="2146" w:hanging="360"/>
      </w:pPr>
      <w:rPr>
        <w:rFonts w:ascii="Courier New" w:hAnsi="Courier New" w:cs="Courier New" w:hint="default"/>
      </w:rPr>
    </w:lvl>
    <w:lvl w:ilvl="2" w:tplc="500A0005" w:tentative="1">
      <w:start w:val="1"/>
      <w:numFmt w:val="bullet"/>
      <w:lvlText w:val=""/>
      <w:lvlJc w:val="left"/>
      <w:pPr>
        <w:ind w:left="2866" w:hanging="360"/>
      </w:pPr>
      <w:rPr>
        <w:rFonts w:ascii="Wingdings" w:hAnsi="Wingdings" w:hint="default"/>
      </w:rPr>
    </w:lvl>
    <w:lvl w:ilvl="3" w:tplc="500A0001" w:tentative="1">
      <w:start w:val="1"/>
      <w:numFmt w:val="bullet"/>
      <w:lvlText w:val=""/>
      <w:lvlJc w:val="left"/>
      <w:pPr>
        <w:ind w:left="3586" w:hanging="360"/>
      </w:pPr>
      <w:rPr>
        <w:rFonts w:ascii="Symbol" w:hAnsi="Symbol" w:hint="default"/>
      </w:rPr>
    </w:lvl>
    <w:lvl w:ilvl="4" w:tplc="500A0003" w:tentative="1">
      <w:start w:val="1"/>
      <w:numFmt w:val="bullet"/>
      <w:lvlText w:val="o"/>
      <w:lvlJc w:val="left"/>
      <w:pPr>
        <w:ind w:left="4306" w:hanging="360"/>
      </w:pPr>
      <w:rPr>
        <w:rFonts w:ascii="Courier New" w:hAnsi="Courier New" w:cs="Courier New" w:hint="default"/>
      </w:rPr>
    </w:lvl>
    <w:lvl w:ilvl="5" w:tplc="500A0005" w:tentative="1">
      <w:start w:val="1"/>
      <w:numFmt w:val="bullet"/>
      <w:lvlText w:val=""/>
      <w:lvlJc w:val="left"/>
      <w:pPr>
        <w:ind w:left="5026" w:hanging="360"/>
      </w:pPr>
      <w:rPr>
        <w:rFonts w:ascii="Wingdings" w:hAnsi="Wingdings" w:hint="default"/>
      </w:rPr>
    </w:lvl>
    <w:lvl w:ilvl="6" w:tplc="500A0001" w:tentative="1">
      <w:start w:val="1"/>
      <w:numFmt w:val="bullet"/>
      <w:lvlText w:val=""/>
      <w:lvlJc w:val="left"/>
      <w:pPr>
        <w:ind w:left="5746" w:hanging="360"/>
      </w:pPr>
      <w:rPr>
        <w:rFonts w:ascii="Symbol" w:hAnsi="Symbol" w:hint="default"/>
      </w:rPr>
    </w:lvl>
    <w:lvl w:ilvl="7" w:tplc="500A0003" w:tentative="1">
      <w:start w:val="1"/>
      <w:numFmt w:val="bullet"/>
      <w:lvlText w:val="o"/>
      <w:lvlJc w:val="left"/>
      <w:pPr>
        <w:ind w:left="6466" w:hanging="360"/>
      </w:pPr>
      <w:rPr>
        <w:rFonts w:ascii="Courier New" w:hAnsi="Courier New" w:cs="Courier New" w:hint="default"/>
      </w:rPr>
    </w:lvl>
    <w:lvl w:ilvl="8" w:tplc="500A0005" w:tentative="1">
      <w:start w:val="1"/>
      <w:numFmt w:val="bullet"/>
      <w:lvlText w:val=""/>
      <w:lvlJc w:val="left"/>
      <w:pPr>
        <w:ind w:left="7186" w:hanging="360"/>
      </w:pPr>
      <w:rPr>
        <w:rFonts w:ascii="Wingdings" w:hAnsi="Wingdings" w:hint="default"/>
      </w:rPr>
    </w:lvl>
  </w:abstractNum>
  <w:abstractNum w:abstractNumId="16">
    <w:nsid w:val="5F145600"/>
    <w:multiLevelType w:val="hybridMultilevel"/>
    <w:tmpl w:val="479691E4"/>
    <w:lvl w:ilvl="0" w:tplc="500A0001">
      <w:start w:val="1"/>
      <w:numFmt w:val="bullet"/>
      <w:lvlText w:val=""/>
      <w:lvlJc w:val="left"/>
      <w:pPr>
        <w:ind w:left="3600" w:hanging="360"/>
      </w:pPr>
      <w:rPr>
        <w:rFonts w:ascii="Symbol" w:hAnsi="Symbol" w:hint="default"/>
      </w:rPr>
    </w:lvl>
    <w:lvl w:ilvl="1" w:tplc="500A0003">
      <w:start w:val="1"/>
      <w:numFmt w:val="bullet"/>
      <w:lvlText w:val="o"/>
      <w:lvlJc w:val="left"/>
      <w:pPr>
        <w:ind w:left="4320" w:hanging="360"/>
      </w:pPr>
      <w:rPr>
        <w:rFonts w:ascii="Courier New" w:hAnsi="Courier New" w:cs="Courier New" w:hint="default"/>
      </w:rPr>
    </w:lvl>
    <w:lvl w:ilvl="2" w:tplc="500A0005" w:tentative="1">
      <w:start w:val="1"/>
      <w:numFmt w:val="bullet"/>
      <w:lvlText w:val=""/>
      <w:lvlJc w:val="left"/>
      <w:pPr>
        <w:ind w:left="5040" w:hanging="360"/>
      </w:pPr>
      <w:rPr>
        <w:rFonts w:ascii="Wingdings" w:hAnsi="Wingdings" w:hint="default"/>
      </w:rPr>
    </w:lvl>
    <w:lvl w:ilvl="3" w:tplc="500A0001" w:tentative="1">
      <w:start w:val="1"/>
      <w:numFmt w:val="bullet"/>
      <w:lvlText w:val=""/>
      <w:lvlJc w:val="left"/>
      <w:pPr>
        <w:ind w:left="5760" w:hanging="360"/>
      </w:pPr>
      <w:rPr>
        <w:rFonts w:ascii="Symbol" w:hAnsi="Symbol" w:hint="default"/>
      </w:rPr>
    </w:lvl>
    <w:lvl w:ilvl="4" w:tplc="500A0003" w:tentative="1">
      <w:start w:val="1"/>
      <w:numFmt w:val="bullet"/>
      <w:lvlText w:val="o"/>
      <w:lvlJc w:val="left"/>
      <w:pPr>
        <w:ind w:left="6480" w:hanging="360"/>
      </w:pPr>
      <w:rPr>
        <w:rFonts w:ascii="Courier New" w:hAnsi="Courier New" w:cs="Courier New" w:hint="default"/>
      </w:rPr>
    </w:lvl>
    <w:lvl w:ilvl="5" w:tplc="500A0005" w:tentative="1">
      <w:start w:val="1"/>
      <w:numFmt w:val="bullet"/>
      <w:lvlText w:val=""/>
      <w:lvlJc w:val="left"/>
      <w:pPr>
        <w:ind w:left="7200" w:hanging="360"/>
      </w:pPr>
      <w:rPr>
        <w:rFonts w:ascii="Wingdings" w:hAnsi="Wingdings" w:hint="default"/>
      </w:rPr>
    </w:lvl>
    <w:lvl w:ilvl="6" w:tplc="500A0001" w:tentative="1">
      <w:start w:val="1"/>
      <w:numFmt w:val="bullet"/>
      <w:lvlText w:val=""/>
      <w:lvlJc w:val="left"/>
      <w:pPr>
        <w:ind w:left="7920" w:hanging="360"/>
      </w:pPr>
      <w:rPr>
        <w:rFonts w:ascii="Symbol" w:hAnsi="Symbol" w:hint="default"/>
      </w:rPr>
    </w:lvl>
    <w:lvl w:ilvl="7" w:tplc="500A0003" w:tentative="1">
      <w:start w:val="1"/>
      <w:numFmt w:val="bullet"/>
      <w:lvlText w:val="o"/>
      <w:lvlJc w:val="left"/>
      <w:pPr>
        <w:ind w:left="8640" w:hanging="360"/>
      </w:pPr>
      <w:rPr>
        <w:rFonts w:ascii="Courier New" w:hAnsi="Courier New" w:cs="Courier New" w:hint="default"/>
      </w:rPr>
    </w:lvl>
    <w:lvl w:ilvl="8" w:tplc="500A0005" w:tentative="1">
      <w:start w:val="1"/>
      <w:numFmt w:val="bullet"/>
      <w:lvlText w:val=""/>
      <w:lvlJc w:val="left"/>
      <w:pPr>
        <w:ind w:left="9360" w:hanging="360"/>
      </w:pPr>
      <w:rPr>
        <w:rFonts w:ascii="Wingdings" w:hAnsi="Wingdings" w:hint="default"/>
      </w:rPr>
    </w:lvl>
  </w:abstractNum>
  <w:abstractNum w:abstractNumId="17">
    <w:nsid w:val="64DA47BD"/>
    <w:multiLevelType w:val="multilevel"/>
    <w:tmpl w:val="D1204672"/>
    <w:lvl w:ilvl="0">
      <w:start w:val="1"/>
      <w:numFmt w:val="decimal"/>
      <w:lvlText w:val="%1)"/>
      <w:lvlJc w:val="left"/>
      <w:pPr>
        <w:tabs>
          <w:tab w:val="decimal" w:pos="360"/>
        </w:tabs>
        <w:ind w:left="720"/>
      </w:pPr>
      <w:rPr>
        <w:rFonts w:ascii="Times New Roman" w:hAnsi="Times New Roman"/>
        <w:strike w:val="0"/>
        <w:color w:val="000000"/>
        <w:spacing w:val="-11"/>
        <w:w w:val="11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B91FD9"/>
    <w:multiLevelType w:val="hybridMultilevel"/>
    <w:tmpl w:val="D9E0ED3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6C6248CB"/>
    <w:multiLevelType w:val="hybridMultilevel"/>
    <w:tmpl w:val="5A1C7486"/>
    <w:lvl w:ilvl="0" w:tplc="500A0001">
      <w:start w:val="1"/>
      <w:numFmt w:val="bullet"/>
      <w:lvlText w:val=""/>
      <w:lvlJc w:val="left"/>
      <w:pPr>
        <w:ind w:left="1426" w:hanging="360"/>
      </w:pPr>
      <w:rPr>
        <w:rFonts w:ascii="Symbol" w:hAnsi="Symbol" w:hint="default"/>
      </w:rPr>
    </w:lvl>
    <w:lvl w:ilvl="1" w:tplc="500A0003" w:tentative="1">
      <w:start w:val="1"/>
      <w:numFmt w:val="bullet"/>
      <w:lvlText w:val="o"/>
      <w:lvlJc w:val="left"/>
      <w:pPr>
        <w:ind w:left="2146" w:hanging="360"/>
      </w:pPr>
      <w:rPr>
        <w:rFonts w:ascii="Courier New" w:hAnsi="Courier New" w:cs="Courier New" w:hint="default"/>
      </w:rPr>
    </w:lvl>
    <w:lvl w:ilvl="2" w:tplc="500A0005" w:tentative="1">
      <w:start w:val="1"/>
      <w:numFmt w:val="bullet"/>
      <w:lvlText w:val=""/>
      <w:lvlJc w:val="left"/>
      <w:pPr>
        <w:ind w:left="2866" w:hanging="360"/>
      </w:pPr>
      <w:rPr>
        <w:rFonts w:ascii="Wingdings" w:hAnsi="Wingdings" w:hint="default"/>
      </w:rPr>
    </w:lvl>
    <w:lvl w:ilvl="3" w:tplc="500A0001" w:tentative="1">
      <w:start w:val="1"/>
      <w:numFmt w:val="bullet"/>
      <w:lvlText w:val=""/>
      <w:lvlJc w:val="left"/>
      <w:pPr>
        <w:ind w:left="3586" w:hanging="360"/>
      </w:pPr>
      <w:rPr>
        <w:rFonts w:ascii="Symbol" w:hAnsi="Symbol" w:hint="default"/>
      </w:rPr>
    </w:lvl>
    <w:lvl w:ilvl="4" w:tplc="500A0003" w:tentative="1">
      <w:start w:val="1"/>
      <w:numFmt w:val="bullet"/>
      <w:lvlText w:val="o"/>
      <w:lvlJc w:val="left"/>
      <w:pPr>
        <w:ind w:left="4306" w:hanging="360"/>
      </w:pPr>
      <w:rPr>
        <w:rFonts w:ascii="Courier New" w:hAnsi="Courier New" w:cs="Courier New" w:hint="default"/>
      </w:rPr>
    </w:lvl>
    <w:lvl w:ilvl="5" w:tplc="500A0005" w:tentative="1">
      <w:start w:val="1"/>
      <w:numFmt w:val="bullet"/>
      <w:lvlText w:val=""/>
      <w:lvlJc w:val="left"/>
      <w:pPr>
        <w:ind w:left="5026" w:hanging="360"/>
      </w:pPr>
      <w:rPr>
        <w:rFonts w:ascii="Wingdings" w:hAnsi="Wingdings" w:hint="default"/>
      </w:rPr>
    </w:lvl>
    <w:lvl w:ilvl="6" w:tplc="500A0001" w:tentative="1">
      <w:start w:val="1"/>
      <w:numFmt w:val="bullet"/>
      <w:lvlText w:val=""/>
      <w:lvlJc w:val="left"/>
      <w:pPr>
        <w:ind w:left="5746" w:hanging="360"/>
      </w:pPr>
      <w:rPr>
        <w:rFonts w:ascii="Symbol" w:hAnsi="Symbol" w:hint="default"/>
      </w:rPr>
    </w:lvl>
    <w:lvl w:ilvl="7" w:tplc="500A0003" w:tentative="1">
      <w:start w:val="1"/>
      <w:numFmt w:val="bullet"/>
      <w:lvlText w:val="o"/>
      <w:lvlJc w:val="left"/>
      <w:pPr>
        <w:ind w:left="6466" w:hanging="360"/>
      </w:pPr>
      <w:rPr>
        <w:rFonts w:ascii="Courier New" w:hAnsi="Courier New" w:cs="Courier New" w:hint="default"/>
      </w:rPr>
    </w:lvl>
    <w:lvl w:ilvl="8" w:tplc="500A0005" w:tentative="1">
      <w:start w:val="1"/>
      <w:numFmt w:val="bullet"/>
      <w:lvlText w:val=""/>
      <w:lvlJc w:val="left"/>
      <w:pPr>
        <w:ind w:left="7186" w:hanging="360"/>
      </w:pPr>
      <w:rPr>
        <w:rFonts w:ascii="Wingdings" w:hAnsi="Wingdings" w:hint="default"/>
      </w:rPr>
    </w:lvl>
  </w:abstractNum>
  <w:abstractNum w:abstractNumId="20">
    <w:nsid w:val="6CEF6AE0"/>
    <w:multiLevelType w:val="hybridMultilevel"/>
    <w:tmpl w:val="24A4ED1C"/>
    <w:lvl w:ilvl="0" w:tplc="500A0001">
      <w:start w:val="1"/>
      <w:numFmt w:val="bullet"/>
      <w:lvlText w:val=""/>
      <w:lvlJc w:val="left"/>
      <w:pPr>
        <w:ind w:left="1530" w:hanging="360"/>
      </w:pPr>
      <w:rPr>
        <w:rFonts w:ascii="Symbol" w:hAnsi="Symbol" w:hint="default"/>
      </w:rPr>
    </w:lvl>
    <w:lvl w:ilvl="1" w:tplc="500A0003" w:tentative="1">
      <w:start w:val="1"/>
      <w:numFmt w:val="bullet"/>
      <w:lvlText w:val="o"/>
      <w:lvlJc w:val="left"/>
      <w:pPr>
        <w:ind w:left="2146" w:hanging="360"/>
      </w:pPr>
      <w:rPr>
        <w:rFonts w:ascii="Courier New" w:hAnsi="Courier New" w:cs="Courier New" w:hint="default"/>
      </w:rPr>
    </w:lvl>
    <w:lvl w:ilvl="2" w:tplc="500A0005" w:tentative="1">
      <w:start w:val="1"/>
      <w:numFmt w:val="bullet"/>
      <w:lvlText w:val=""/>
      <w:lvlJc w:val="left"/>
      <w:pPr>
        <w:ind w:left="2866" w:hanging="360"/>
      </w:pPr>
      <w:rPr>
        <w:rFonts w:ascii="Wingdings" w:hAnsi="Wingdings" w:hint="default"/>
      </w:rPr>
    </w:lvl>
    <w:lvl w:ilvl="3" w:tplc="500A0001" w:tentative="1">
      <w:start w:val="1"/>
      <w:numFmt w:val="bullet"/>
      <w:lvlText w:val=""/>
      <w:lvlJc w:val="left"/>
      <w:pPr>
        <w:ind w:left="3586" w:hanging="360"/>
      </w:pPr>
      <w:rPr>
        <w:rFonts w:ascii="Symbol" w:hAnsi="Symbol" w:hint="default"/>
      </w:rPr>
    </w:lvl>
    <w:lvl w:ilvl="4" w:tplc="500A0003" w:tentative="1">
      <w:start w:val="1"/>
      <w:numFmt w:val="bullet"/>
      <w:lvlText w:val="o"/>
      <w:lvlJc w:val="left"/>
      <w:pPr>
        <w:ind w:left="4306" w:hanging="360"/>
      </w:pPr>
      <w:rPr>
        <w:rFonts w:ascii="Courier New" w:hAnsi="Courier New" w:cs="Courier New" w:hint="default"/>
      </w:rPr>
    </w:lvl>
    <w:lvl w:ilvl="5" w:tplc="500A0005" w:tentative="1">
      <w:start w:val="1"/>
      <w:numFmt w:val="bullet"/>
      <w:lvlText w:val=""/>
      <w:lvlJc w:val="left"/>
      <w:pPr>
        <w:ind w:left="5026" w:hanging="360"/>
      </w:pPr>
      <w:rPr>
        <w:rFonts w:ascii="Wingdings" w:hAnsi="Wingdings" w:hint="default"/>
      </w:rPr>
    </w:lvl>
    <w:lvl w:ilvl="6" w:tplc="500A0001" w:tentative="1">
      <w:start w:val="1"/>
      <w:numFmt w:val="bullet"/>
      <w:lvlText w:val=""/>
      <w:lvlJc w:val="left"/>
      <w:pPr>
        <w:ind w:left="5746" w:hanging="360"/>
      </w:pPr>
      <w:rPr>
        <w:rFonts w:ascii="Symbol" w:hAnsi="Symbol" w:hint="default"/>
      </w:rPr>
    </w:lvl>
    <w:lvl w:ilvl="7" w:tplc="500A0003" w:tentative="1">
      <w:start w:val="1"/>
      <w:numFmt w:val="bullet"/>
      <w:lvlText w:val="o"/>
      <w:lvlJc w:val="left"/>
      <w:pPr>
        <w:ind w:left="6466" w:hanging="360"/>
      </w:pPr>
      <w:rPr>
        <w:rFonts w:ascii="Courier New" w:hAnsi="Courier New" w:cs="Courier New" w:hint="default"/>
      </w:rPr>
    </w:lvl>
    <w:lvl w:ilvl="8" w:tplc="500A0005" w:tentative="1">
      <w:start w:val="1"/>
      <w:numFmt w:val="bullet"/>
      <w:lvlText w:val=""/>
      <w:lvlJc w:val="left"/>
      <w:pPr>
        <w:ind w:left="7186" w:hanging="360"/>
      </w:pPr>
      <w:rPr>
        <w:rFonts w:ascii="Wingdings" w:hAnsi="Wingdings" w:hint="default"/>
      </w:rPr>
    </w:lvl>
  </w:abstractNum>
  <w:abstractNum w:abstractNumId="21">
    <w:nsid w:val="6D965CF7"/>
    <w:multiLevelType w:val="hybridMultilevel"/>
    <w:tmpl w:val="2C203D8A"/>
    <w:lvl w:ilvl="0" w:tplc="500A0001">
      <w:start w:val="1"/>
      <w:numFmt w:val="bullet"/>
      <w:lvlText w:val=""/>
      <w:lvlJc w:val="left"/>
      <w:pPr>
        <w:ind w:left="223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nsid w:val="791607BC"/>
    <w:multiLevelType w:val="hybridMultilevel"/>
    <w:tmpl w:val="ED98A6F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7AED1E1E"/>
    <w:multiLevelType w:val="hybridMultilevel"/>
    <w:tmpl w:val="4FE0999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6"/>
  </w:num>
  <w:num w:numId="2">
    <w:abstractNumId w:val="17"/>
  </w:num>
  <w:num w:numId="3">
    <w:abstractNumId w:val="1"/>
  </w:num>
  <w:num w:numId="4">
    <w:abstractNumId w:val="12"/>
  </w:num>
  <w:num w:numId="5">
    <w:abstractNumId w:val="16"/>
  </w:num>
  <w:num w:numId="6">
    <w:abstractNumId w:val="10"/>
  </w:num>
  <w:num w:numId="7">
    <w:abstractNumId w:val="22"/>
  </w:num>
  <w:num w:numId="8">
    <w:abstractNumId w:val="4"/>
  </w:num>
  <w:num w:numId="9">
    <w:abstractNumId w:val="19"/>
  </w:num>
  <w:num w:numId="10">
    <w:abstractNumId w:val="15"/>
  </w:num>
  <w:num w:numId="11">
    <w:abstractNumId w:val="20"/>
  </w:num>
  <w:num w:numId="12">
    <w:abstractNumId w:val="7"/>
  </w:num>
  <w:num w:numId="13">
    <w:abstractNumId w:val="18"/>
  </w:num>
  <w:num w:numId="14">
    <w:abstractNumId w:val="14"/>
  </w:num>
  <w:num w:numId="15">
    <w:abstractNumId w:val="8"/>
  </w:num>
  <w:num w:numId="16">
    <w:abstractNumId w:val="5"/>
  </w:num>
  <w:num w:numId="17">
    <w:abstractNumId w:val="9"/>
  </w:num>
  <w:num w:numId="18">
    <w:abstractNumId w:val="21"/>
  </w:num>
  <w:num w:numId="19">
    <w:abstractNumId w:val="0"/>
  </w:num>
  <w:num w:numId="20">
    <w:abstractNumId w:val="3"/>
  </w:num>
  <w:num w:numId="21">
    <w:abstractNumId w:val="11"/>
  </w:num>
  <w:num w:numId="22">
    <w:abstractNumId w:val="23"/>
  </w:num>
  <w:num w:numId="23">
    <w:abstractNumId w:val="2"/>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yes Gil, Yanira">
    <w15:presenceInfo w15:providerId="AD" w15:userId="S-1-5-21-2291457885-139278420-3262867045-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15"/>
    <w:rsid w:val="00007849"/>
    <w:rsid w:val="00014B9E"/>
    <w:rsid w:val="00017955"/>
    <w:rsid w:val="00020502"/>
    <w:rsid w:val="00020F5E"/>
    <w:rsid w:val="00035EAF"/>
    <w:rsid w:val="0003695E"/>
    <w:rsid w:val="00042928"/>
    <w:rsid w:val="000565B6"/>
    <w:rsid w:val="00062816"/>
    <w:rsid w:val="00077C42"/>
    <w:rsid w:val="000906C0"/>
    <w:rsid w:val="00094313"/>
    <w:rsid w:val="000A0103"/>
    <w:rsid w:val="000A0A25"/>
    <w:rsid w:val="000A5C7C"/>
    <w:rsid w:val="000A7AB6"/>
    <w:rsid w:val="000B2C02"/>
    <w:rsid w:val="000B3A38"/>
    <w:rsid w:val="000C0522"/>
    <w:rsid w:val="000C0BAC"/>
    <w:rsid w:val="000C183B"/>
    <w:rsid w:val="000C6D20"/>
    <w:rsid w:val="000D14EA"/>
    <w:rsid w:val="000D2339"/>
    <w:rsid w:val="000E4D4B"/>
    <w:rsid w:val="00102AED"/>
    <w:rsid w:val="00106994"/>
    <w:rsid w:val="00126C40"/>
    <w:rsid w:val="00163EFC"/>
    <w:rsid w:val="00164F80"/>
    <w:rsid w:val="00166F8F"/>
    <w:rsid w:val="00183443"/>
    <w:rsid w:val="00187505"/>
    <w:rsid w:val="0019697F"/>
    <w:rsid w:val="00197BB8"/>
    <w:rsid w:val="001A0090"/>
    <w:rsid w:val="001A5E07"/>
    <w:rsid w:val="001B47B4"/>
    <w:rsid w:val="001C00EB"/>
    <w:rsid w:val="001C10D4"/>
    <w:rsid w:val="001C7CD7"/>
    <w:rsid w:val="001D016A"/>
    <w:rsid w:val="001D0F0D"/>
    <w:rsid w:val="001D1DEA"/>
    <w:rsid w:val="001D2D7E"/>
    <w:rsid w:val="001D6590"/>
    <w:rsid w:val="001E5B5D"/>
    <w:rsid w:val="001F05EA"/>
    <w:rsid w:val="001F605B"/>
    <w:rsid w:val="0020206D"/>
    <w:rsid w:val="0020244B"/>
    <w:rsid w:val="00204CAA"/>
    <w:rsid w:val="00212831"/>
    <w:rsid w:val="002130E4"/>
    <w:rsid w:val="00221653"/>
    <w:rsid w:val="002222B8"/>
    <w:rsid w:val="00223B84"/>
    <w:rsid w:val="00223B93"/>
    <w:rsid w:val="00224589"/>
    <w:rsid w:val="00225FAD"/>
    <w:rsid w:val="00232308"/>
    <w:rsid w:val="002338B3"/>
    <w:rsid w:val="00235435"/>
    <w:rsid w:val="002408F9"/>
    <w:rsid w:val="00252D57"/>
    <w:rsid w:val="002536DC"/>
    <w:rsid w:val="00261B48"/>
    <w:rsid w:val="0027522F"/>
    <w:rsid w:val="00276A8C"/>
    <w:rsid w:val="0028391A"/>
    <w:rsid w:val="00285F89"/>
    <w:rsid w:val="002875E3"/>
    <w:rsid w:val="00287A26"/>
    <w:rsid w:val="002914BE"/>
    <w:rsid w:val="00293C81"/>
    <w:rsid w:val="002A0575"/>
    <w:rsid w:val="002A1C5D"/>
    <w:rsid w:val="002A25A8"/>
    <w:rsid w:val="002B52C9"/>
    <w:rsid w:val="002B5AA9"/>
    <w:rsid w:val="002C0C2B"/>
    <w:rsid w:val="002C3F09"/>
    <w:rsid w:val="002D0DEA"/>
    <w:rsid w:val="002D71A1"/>
    <w:rsid w:val="002D7D1C"/>
    <w:rsid w:val="002E3873"/>
    <w:rsid w:val="002E3E3D"/>
    <w:rsid w:val="002E44EC"/>
    <w:rsid w:val="002F0065"/>
    <w:rsid w:val="002F08CC"/>
    <w:rsid w:val="00301EC1"/>
    <w:rsid w:val="003037E6"/>
    <w:rsid w:val="003159E7"/>
    <w:rsid w:val="003164C8"/>
    <w:rsid w:val="00317454"/>
    <w:rsid w:val="00317495"/>
    <w:rsid w:val="00322595"/>
    <w:rsid w:val="00331F81"/>
    <w:rsid w:val="00352718"/>
    <w:rsid w:val="00354045"/>
    <w:rsid w:val="0035423A"/>
    <w:rsid w:val="0035565F"/>
    <w:rsid w:val="00363BEB"/>
    <w:rsid w:val="00363FA8"/>
    <w:rsid w:val="00365AD1"/>
    <w:rsid w:val="00367EFA"/>
    <w:rsid w:val="00372229"/>
    <w:rsid w:val="00375EE2"/>
    <w:rsid w:val="0038020D"/>
    <w:rsid w:val="003858D8"/>
    <w:rsid w:val="00385E58"/>
    <w:rsid w:val="00391154"/>
    <w:rsid w:val="00392CE6"/>
    <w:rsid w:val="00393843"/>
    <w:rsid w:val="003A3601"/>
    <w:rsid w:val="003C194F"/>
    <w:rsid w:val="003C3BF5"/>
    <w:rsid w:val="003D12F4"/>
    <w:rsid w:val="003D45F8"/>
    <w:rsid w:val="003D6644"/>
    <w:rsid w:val="003E148F"/>
    <w:rsid w:val="003E2F6D"/>
    <w:rsid w:val="003F78AF"/>
    <w:rsid w:val="00403F6C"/>
    <w:rsid w:val="00405DD1"/>
    <w:rsid w:val="004132B8"/>
    <w:rsid w:val="004231D0"/>
    <w:rsid w:val="00427FDF"/>
    <w:rsid w:val="00436F9B"/>
    <w:rsid w:val="00441D7A"/>
    <w:rsid w:val="004922C3"/>
    <w:rsid w:val="0049488B"/>
    <w:rsid w:val="00497095"/>
    <w:rsid w:val="004A190C"/>
    <w:rsid w:val="004A23ED"/>
    <w:rsid w:val="004B29A3"/>
    <w:rsid w:val="004B32AB"/>
    <w:rsid w:val="004B4138"/>
    <w:rsid w:val="004B4E9C"/>
    <w:rsid w:val="004C01E9"/>
    <w:rsid w:val="004D0665"/>
    <w:rsid w:val="004D2EDD"/>
    <w:rsid w:val="004E602A"/>
    <w:rsid w:val="004F1788"/>
    <w:rsid w:val="004F3AC0"/>
    <w:rsid w:val="004F6634"/>
    <w:rsid w:val="00501F54"/>
    <w:rsid w:val="00505E1B"/>
    <w:rsid w:val="005233AE"/>
    <w:rsid w:val="00524055"/>
    <w:rsid w:val="005318EE"/>
    <w:rsid w:val="00532BEC"/>
    <w:rsid w:val="0054397E"/>
    <w:rsid w:val="00544ABA"/>
    <w:rsid w:val="00546D33"/>
    <w:rsid w:val="00554182"/>
    <w:rsid w:val="005609D5"/>
    <w:rsid w:val="00573E67"/>
    <w:rsid w:val="005745AC"/>
    <w:rsid w:val="0057461E"/>
    <w:rsid w:val="00574B0F"/>
    <w:rsid w:val="00583611"/>
    <w:rsid w:val="0058610F"/>
    <w:rsid w:val="0059013A"/>
    <w:rsid w:val="00597BE5"/>
    <w:rsid w:val="005B0B1A"/>
    <w:rsid w:val="005B3AFD"/>
    <w:rsid w:val="005B4459"/>
    <w:rsid w:val="005B52E7"/>
    <w:rsid w:val="005B5C1B"/>
    <w:rsid w:val="005B5F0E"/>
    <w:rsid w:val="005D290B"/>
    <w:rsid w:val="005D2E0B"/>
    <w:rsid w:val="005D6F01"/>
    <w:rsid w:val="005E1452"/>
    <w:rsid w:val="005E5799"/>
    <w:rsid w:val="005F35D4"/>
    <w:rsid w:val="005F5614"/>
    <w:rsid w:val="00603F90"/>
    <w:rsid w:val="006117D9"/>
    <w:rsid w:val="00616D33"/>
    <w:rsid w:val="00617E01"/>
    <w:rsid w:val="00622259"/>
    <w:rsid w:val="0062708F"/>
    <w:rsid w:val="00636310"/>
    <w:rsid w:val="006439A7"/>
    <w:rsid w:val="00645C7E"/>
    <w:rsid w:val="00646A2D"/>
    <w:rsid w:val="00650334"/>
    <w:rsid w:val="00651E4A"/>
    <w:rsid w:val="0065360C"/>
    <w:rsid w:val="0065505B"/>
    <w:rsid w:val="00665A81"/>
    <w:rsid w:val="00666B35"/>
    <w:rsid w:val="006752D2"/>
    <w:rsid w:val="00675CEE"/>
    <w:rsid w:val="006853B0"/>
    <w:rsid w:val="006855FA"/>
    <w:rsid w:val="006A4303"/>
    <w:rsid w:val="006B0271"/>
    <w:rsid w:val="006B1CA9"/>
    <w:rsid w:val="006B32AA"/>
    <w:rsid w:val="006B601E"/>
    <w:rsid w:val="006B6D8A"/>
    <w:rsid w:val="006C6E77"/>
    <w:rsid w:val="006D5482"/>
    <w:rsid w:val="006D6BF4"/>
    <w:rsid w:val="006D75B9"/>
    <w:rsid w:val="006E260C"/>
    <w:rsid w:val="006E37AD"/>
    <w:rsid w:val="006E4412"/>
    <w:rsid w:val="006F229D"/>
    <w:rsid w:val="006F39CB"/>
    <w:rsid w:val="006F3F65"/>
    <w:rsid w:val="006F4969"/>
    <w:rsid w:val="006F6C9F"/>
    <w:rsid w:val="00707A46"/>
    <w:rsid w:val="007105A9"/>
    <w:rsid w:val="00710CDC"/>
    <w:rsid w:val="007149FA"/>
    <w:rsid w:val="00715107"/>
    <w:rsid w:val="00716090"/>
    <w:rsid w:val="00716674"/>
    <w:rsid w:val="00716AE9"/>
    <w:rsid w:val="00716C8E"/>
    <w:rsid w:val="007174EE"/>
    <w:rsid w:val="00724991"/>
    <w:rsid w:val="00724D88"/>
    <w:rsid w:val="00730EED"/>
    <w:rsid w:val="00735760"/>
    <w:rsid w:val="00742FA5"/>
    <w:rsid w:val="0074307C"/>
    <w:rsid w:val="0074604A"/>
    <w:rsid w:val="00750100"/>
    <w:rsid w:val="0075408E"/>
    <w:rsid w:val="0075439D"/>
    <w:rsid w:val="00757FF9"/>
    <w:rsid w:val="007603D4"/>
    <w:rsid w:val="007610E2"/>
    <w:rsid w:val="0076307B"/>
    <w:rsid w:val="007705B3"/>
    <w:rsid w:val="0077279E"/>
    <w:rsid w:val="007811A5"/>
    <w:rsid w:val="00781FEA"/>
    <w:rsid w:val="0078478B"/>
    <w:rsid w:val="00786AD7"/>
    <w:rsid w:val="0078705A"/>
    <w:rsid w:val="007933E6"/>
    <w:rsid w:val="007934D0"/>
    <w:rsid w:val="00794CDC"/>
    <w:rsid w:val="007A33DC"/>
    <w:rsid w:val="007A5F19"/>
    <w:rsid w:val="007B4449"/>
    <w:rsid w:val="007B4F70"/>
    <w:rsid w:val="007C6769"/>
    <w:rsid w:val="007D13B6"/>
    <w:rsid w:val="007E0011"/>
    <w:rsid w:val="007E56C2"/>
    <w:rsid w:val="007E71E4"/>
    <w:rsid w:val="007F7B5F"/>
    <w:rsid w:val="0080309D"/>
    <w:rsid w:val="008044C9"/>
    <w:rsid w:val="00813D49"/>
    <w:rsid w:val="008167D5"/>
    <w:rsid w:val="00823E84"/>
    <w:rsid w:val="00826BAC"/>
    <w:rsid w:val="0083176A"/>
    <w:rsid w:val="008317E0"/>
    <w:rsid w:val="008376F9"/>
    <w:rsid w:val="00844BE3"/>
    <w:rsid w:val="00845ACD"/>
    <w:rsid w:val="008469F9"/>
    <w:rsid w:val="00846E61"/>
    <w:rsid w:val="00854655"/>
    <w:rsid w:val="00854A02"/>
    <w:rsid w:val="00860B87"/>
    <w:rsid w:val="00866973"/>
    <w:rsid w:val="00880533"/>
    <w:rsid w:val="00884CB1"/>
    <w:rsid w:val="00892F9C"/>
    <w:rsid w:val="00894963"/>
    <w:rsid w:val="00896233"/>
    <w:rsid w:val="00897AC8"/>
    <w:rsid w:val="008A059D"/>
    <w:rsid w:val="008A1CDA"/>
    <w:rsid w:val="008A79E7"/>
    <w:rsid w:val="008B0FD7"/>
    <w:rsid w:val="008B3531"/>
    <w:rsid w:val="008B7CC2"/>
    <w:rsid w:val="008C7D7D"/>
    <w:rsid w:val="008D3567"/>
    <w:rsid w:val="008D648E"/>
    <w:rsid w:val="008E6605"/>
    <w:rsid w:val="008E68BC"/>
    <w:rsid w:val="008E79F7"/>
    <w:rsid w:val="008F0211"/>
    <w:rsid w:val="008F15DE"/>
    <w:rsid w:val="00905607"/>
    <w:rsid w:val="00916730"/>
    <w:rsid w:val="00920658"/>
    <w:rsid w:val="00923500"/>
    <w:rsid w:val="0092786F"/>
    <w:rsid w:val="00930D46"/>
    <w:rsid w:val="00931A15"/>
    <w:rsid w:val="009328BF"/>
    <w:rsid w:val="00935BE0"/>
    <w:rsid w:val="00944659"/>
    <w:rsid w:val="009473FB"/>
    <w:rsid w:val="00950758"/>
    <w:rsid w:val="00951B9B"/>
    <w:rsid w:val="00955F4D"/>
    <w:rsid w:val="0095641A"/>
    <w:rsid w:val="00971555"/>
    <w:rsid w:val="00974008"/>
    <w:rsid w:val="00984AF1"/>
    <w:rsid w:val="00985458"/>
    <w:rsid w:val="009857CF"/>
    <w:rsid w:val="00986052"/>
    <w:rsid w:val="00992319"/>
    <w:rsid w:val="009B25F4"/>
    <w:rsid w:val="009B5B7B"/>
    <w:rsid w:val="009C1F8C"/>
    <w:rsid w:val="009C4983"/>
    <w:rsid w:val="009C594A"/>
    <w:rsid w:val="009D2BE5"/>
    <w:rsid w:val="009D35C8"/>
    <w:rsid w:val="009D43AA"/>
    <w:rsid w:val="009D6963"/>
    <w:rsid w:val="009D7FF0"/>
    <w:rsid w:val="009E0D28"/>
    <w:rsid w:val="009E4179"/>
    <w:rsid w:val="009F021B"/>
    <w:rsid w:val="009F15AF"/>
    <w:rsid w:val="009F35CB"/>
    <w:rsid w:val="009F7362"/>
    <w:rsid w:val="009F7F24"/>
    <w:rsid w:val="00A10AED"/>
    <w:rsid w:val="00A116F3"/>
    <w:rsid w:val="00A14DC8"/>
    <w:rsid w:val="00A155F8"/>
    <w:rsid w:val="00A16C7C"/>
    <w:rsid w:val="00A21CA2"/>
    <w:rsid w:val="00A25E60"/>
    <w:rsid w:val="00A2728F"/>
    <w:rsid w:val="00A34FCD"/>
    <w:rsid w:val="00A440E4"/>
    <w:rsid w:val="00A47A91"/>
    <w:rsid w:val="00A52992"/>
    <w:rsid w:val="00A6171C"/>
    <w:rsid w:val="00A61C38"/>
    <w:rsid w:val="00A653FD"/>
    <w:rsid w:val="00A71D8B"/>
    <w:rsid w:val="00A72006"/>
    <w:rsid w:val="00A77A85"/>
    <w:rsid w:val="00A83BCA"/>
    <w:rsid w:val="00A86F40"/>
    <w:rsid w:val="00A9043E"/>
    <w:rsid w:val="00A92AC1"/>
    <w:rsid w:val="00AA0DBF"/>
    <w:rsid w:val="00AA1A5F"/>
    <w:rsid w:val="00AA41F1"/>
    <w:rsid w:val="00AA670E"/>
    <w:rsid w:val="00AB012E"/>
    <w:rsid w:val="00AB3288"/>
    <w:rsid w:val="00AB498A"/>
    <w:rsid w:val="00AB4BA7"/>
    <w:rsid w:val="00AB7268"/>
    <w:rsid w:val="00AD04A1"/>
    <w:rsid w:val="00AD36FF"/>
    <w:rsid w:val="00AD7143"/>
    <w:rsid w:val="00AD7801"/>
    <w:rsid w:val="00AE2F2E"/>
    <w:rsid w:val="00AE3FC9"/>
    <w:rsid w:val="00AF0309"/>
    <w:rsid w:val="00AF043D"/>
    <w:rsid w:val="00AF2CAA"/>
    <w:rsid w:val="00AF5557"/>
    <w:rsid w:val="00AF58CC"/>
    <w:rsid w:val="00B015F5"/>
    <w:rsid w:val="00B055CA"/>
    <w:rsid w:val="00B10F1A"/>
    <w:rsid w:val="00B201A7"/>
    <w:rsid w:val="00B22032"/>
    <w:rsid w:val="00B26C13"/>
    <w:rsid w:val="00B27EBC"/>
    <w:rsid w:val="00B362C0"/>
    <w:rsid w:val="00B62960"/>
    <w:rsid w:val="00B6442C"/>
    <w:rsid w:val="00B656C8"/>
    <w:rsid w:val="00B7023E"/>
    <w:rsid w:val="00B74115"/>
    <w:rsid w:val="00B74251"/>
    <w:rsid w:val="00B7467D"/>
    <w:rsid w:val="00B77FD2"/>
    <w:rsid w:val="00B81246"/>
    <w:rsid w:val="00B81522"/>
    <w:rsid w:val="00B850FC"/>
    <w:rsid w:val="00B941B0"/>
    <w:rsid w:val="00B965E5"/>
    <w:rsid w:val="00B96FE6"/>
    <w:rsid w:val="00BA7534"/>
    <w:rsid w:val="00BB564A"/>
    <w:rsid w:val="00BB5A06"/>
    <w:rsid w:val="00BB5DE9"/>
    <w:rsid w:val="00BC0127"/>
    <w:rsid w:val="00BC1211"/>
    <w:rsid w:val="00BD2891"/>
    <w:rsid w:val="00BD3C35"/>
    <w:rsid w:val="00BE177C"/>
    <w:rsid w:val="00BE1FD8"/>
    <w:rsid w:val="00BE3075"/>
    <w:rsid w:val="00BE7BEE"/>
    <w:rsid w:val="00C01C87"/>
    <w:rsid w:val="00C13194"/>
    <w:rsid w:val="00C1384F"/>
    <w:rsid w:val="00C15A6F"/>
    <w:rsid w:val="00C37FD0"/>
    <w:rsid w:val="00C4023E"/>
    <w:rsid w:val="00C415D1"/>
    <w:rsid w:val="00C4467E"/>
    <w:rsid w:val="00C45F1B"/>
    <w:rsid w:val="00C4671E"/>
    <w:rsid w:val="00C475C5"/>
    <w:rsid w:val="00C51709"/>
    <w:rsid w:val="00C53B76"/>
    <w:rsid w:val="00C631B2"/>
    <w:rsid w:val="00C65822"/>
    <w:rsid w:val="00C67730"/>
    <w:rsid w:val="00C71EED"/>
    <w:rsid w:val="00C81212"/>
    <w:rsid w:val="00C91693"/>
    <w:rsid w:val="00CA05CE"/>
    <w:rsid w:val="00CA2645"/>
    <w:rsid w:val="00CA456F"/>
    <w:rsid w:val="00CA5669"/>
    <w:rsid w:val="00CB485A"/>
    <w:rsid w:val="00CC5FB1"/>
    <w:rsid w:val="00CC637C"/>
    <w:rsid w:val="00CD2148"/>
    <w:rsid w:val="00CD6330"/>
    <w:rsid w:val="00CE053C"/>
    <w:rsid w:val="00CE08BF"/>
    <w:rsid w:val="00CE4BD7"/>
    <w:rsid w:val="00CF1D5C"/>
    <w:rsid w:val="00CF4F52"/>
    <w:rsid w:val="00CF7B7A"/>
    <w:rsid w:val="00D00CDA"/>
    <w:rsid w:val="00D03472"/>
    <w:rsid w:val="00D0722F"/>
    <w:rsid w:val="00D136BE"/>
    <w:rsid w:val="00D1721B"/>
    <w:rsid w:val="00D20939"/>
    <w:rsid w:val="00D233AD"/>
    <w:rsid w:val="00D2432E"/>
    <w:rsid w:val="00D269E7"/>
    <w:rsid w:val="00D30E0C"/>
    <w:rsid w:val="00D33B9E"/>
    <w:rsid w:val="00D42252"/>
    <w:rsid w:val="00D535D7"/>
    <w:rsid w:val="00D562E4"/>
    <w:rsid w:val="00D6032D"/>
    <w:rsid w:val="00D65967"/>
    <w:rsid w:val="00D65D81"/>
    <w:rsid w:val="00D7107E"/>
    <w:rsid w:val="00D711C1"/>
    <w:rsid w:val="00D76C05"/>
    <w:rsid w:val="00D804B1"/>
    <w:rsid w:val="00D86F69"/>
    <w:rsid w:val="00DB08ED"/>
    <w:rsid w:val="00DC2E55"/>
    <w:rsid w:val="00DC3576"/>
    <w:rsid w:val="00DC6EB1"/>
    <w:rsid w:val="00DC7C9D"/>
    <w:rsid w:val="00DD16D2"/>
    <w:rsid w:val="00DD4EE6"/>
    <w:rsid w:val="00DD5EC2"/>
    <w:rsid w:val="00DD746E"/>
    <w:rsid w:val="00DE3AE3"/>
    <w:rsid w:val="00DE5849"/>
    <w:rsid w:val="00DE6C7D"/>
    <w:rsid w:val="00DE6FFC"/>
    <w:rsid w:val="00DF567D"/>
    <w:rsid w:val="00DF6B5C"/>
    <w:rsid w:val="00E00D40"/>
    <w:rsid w:val="00E037E1"/>
    <w:rsid w:val="00E114F6"/>
    <w:rsid w:val="00E129ED"/>
    <w:rsid w:val="00E139FE"/>
    <w:rsid w:val="00E16450"/>
    <w:rsid w:val="00E20CE0"/>
    <w:rsid w:val="00E306EC"/>
    <w:rsid w:val="00E33DEB"/>
    <w:rsid w:val="00E37761"/>
    <w:rsid w:val="00E40312"/>
    <w:rsid w:val="00E52CB7"/>
    <w:rsid w:val="00E5349F"/>
    <w:rsid w:val="00E54D69"/>
    <w:rsid w:val="00E5544C"/>
    <w:rsid w:val="00E5702D"/>
    <w:rsid w:val="00E5710C"/>
    <w:rsid w:val="00E604CA"/>
    <w:rsid w:val="00E63582"/>
    <w:rsid w:val="00E635B3"/>
    <w:rsid w:val="00E674B5"/>
    <w:rsid w:val="00E71BEA"/>
    <w:rsid w:val="00E84E22"/>
    <w:rsid w:val="00E85E60"/>
    <w:rsid w:val="00E86721"/>
    <w:rsid w:val="00E87713"/>
    <w:rsid w:val="00E9076A"/>
    <w:rsid w:val="00E915A7"/>
    <w:rsid w:val="00E93452"/>
    <w:rsid w:val="00E93E4C"/>
    <w:rsid w:val="00E97333"/>
    <w:rsid w:val="00E976E2"/>
    <w:rsid w:val="00EB1AB5"/>
    <w:rsid w:val="00EB6016"/>
    <w:rsid w:val="00EC0AD1"/>
    <w:rsid w:val="00EC1F66"/>
    <w:rsid w:val="00EC5E6B"/>
    <w:rsid w:val="00EC6FB9"/>
    <w:rsid w:val="00EC718D"/>
    <w:rsid w:val="00EE7925"/>
    <w:rsid w:val="00EF37BF"/>
    <w:rsid w:val="00EF3C92"/>
    <w:rsid w:val="00EF4670"/>
    <w:rsid w:val="00EF574D"/>
    <w:rsid w:val="00EF7418"/>
    <w:rsid w:val="00F01A31"/>
    <w:rsid w:val="00F045A4"/>
    <w:rsid w:val="00F06453"/>
    <w:rsid w:val="00F13AB6"/>
    <w:rsid w:val="00F15FD2"/>
    <w:rsid w:val="00F218DB"/>
    <w:rsid w:val="00F236DE"/>
    <w:rsid w:val="00F30582"/>
    <w:rsid w:val="00F329D4"/>
    <w:rsid w:val="00F349E9"/>
    <w:rsid w:val="00F50298"/>
    <w:rsid w:val="00F54701"/>
    <w:rsid w:val="00F561C8"/>
    <w:rsid w:val="00F72C9E"/>
    <w:rsid w:val="00F73A73"/>
    <w:rsid w:val="00F825BA"/>
    <w:rsid w:val="00F92E7D"/>
    <w:rsid w:val="00FA0375"/>
    <w:rsid w:val="00FA4C04"/>
    <w:rsid w:val="00FA6739"/>
    <w:rsid w:val="00FB039B"/>
    <w:rsid w:val="00FB366C"/>
    <w:rsid w:val="00FC0452"/>
    <w:rsid w:val="00FC33E7"/>
    <w:rsid w:val="00FC7C1C"/>
    <w:rsid w:val="00FD3054"/>
    <w:rsid w:val="00FD66B4"/>
    <w:rsid w:val="00FE0255"/>
    <w:rsid w:val="00FE7014"/>
    <w:rsid w:val="00FF1733"/>
    <w:rsid w:val="00FF20D7"/>
    <w:rsid w:val="00FF334A"/>
    <w:rsid w:val="00FF41F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8A"/>
    <w:pPr>
      <w:ind w:left="720"/>
      <w:contextualSpacing/>
    </w:pPr>
  </w:style>
  <w:style w:type="character" w:styleId="Hyperlink">
    <w:name w:val="Hyperlink"/>
    <w:basedOn w:val="DefaultParagraphFont"/>
    <w:uiPriority w:val="99"/>
    <w:unhideWhenUsed/>
    <w:rsid w:val="00A21CA2"/>
    <w:rPr>
      <w:color w:val="0000FF" w:themeColor="hyperlink"/>
      <w:u w:val="single"/>
    </w:rPr>
  </w:style>
  <w:style w:type="paragraph" w:styleId="BalloonText">
    <w:name w:val="Balloon Text"/>
    <w:basedOn w:val="Normal"/>
    <w:link w:val="BalloonTextChar"/>
    <w:uiPriority w:val="99"/>
    <w:semiHidden/>
    <w:unhideWhenUsed/>
    <w:rsid w:val="00920658"/>
    <w:rPr>
      <w:rFonts w:ascii="Tahoma" w:hAnsi="Tahoma" w:cs="Tahoma"/>
      <w:sz w:val="16"/>
      <w:szCs w:val="16"/>
    </w:rPr>
  </w:style>
  <w:style w:type="character" w:customStyle="1" w:styleId="BalloonTextChar">
    <w:name w:val="Balloon Text Char"/>
    <w:basedOn w:val="DefaultParagraphFont"/>
    <w:link w:val="BalloonText"/>
    <w:uiPriority w:val="99"/>
    <w:semiHidden/>
    <w:rsid w:val="00920658"/>
    <w:rPr>
      <w:rFonts w:ascii="Tahoma" w:hAnsi="Tahoma" w:cs="Tahoma"/>
      <w:sz w:val="16"/>
      <w:szCs w:val="16"/>
    </w:rPr>
  </w:style>
  <w:style w:type="character" w:styleId="FollowedHyperlink">
    <w:name w:val="FollowedHyperlink"/>
    <w:basedOn w:val="DefaultParagraphFont"/>
    <w:uiPriority w:val="99"/>
    <w:semiHidden/>
    <w:unhideWhenUsed/>
    <w:rsid w:val="0020244B"/>
    <w:rPr>
      <w:color w:val="800080" w:themeColor="followedHyperlink"/>
      <w:u w:val="single"/>
    </w:rPr>
  </w:style>
  <w:style w:type="paragraph" w:styleId="Header">
    <w:name w:val="header"/>
    <w:basedOn w:val="Normal"/>
    <w:link w:val="HeaderChar"/>
    <w:uiPriority w:val="99"/>
    <w:unhideWhenUsed/>
    <w:rsid w:val="00501F54"/>
    <w:pPr>
      <w:tabs>
        <w:tab w:val="center" w:pos="4680"/>
        <w:tab w:val="right" w:pos="9360"/>
      </w:tabs>
    </w:pPr>
  </w:style>
  <w:style w:type="character" w:customStyle="1" w:styleId="HeaderChar">
    <w:name w:val="Header Char"/>
    <w:basedOn w:val="DefaultParagraphFont"/>
    <w:link w:val="Header"/>
    <w:uiPriority w:val="99"/>
    <w:rsid w:val="00501F54"/>
  </w:style>
  <w:style w:type="paragraph" w:styleId="Footer">
    <w:name w:val="footer"/>
    <w:basedOn w:val="Normal"/>
    <w:link w:val="FooterChar"/>
    <w:uiPriority w:val="99"/>
    <w:unhideWhenUsed/>
    <w:rsid w:val="00501F54"/>
    <w:pPr>
      <w:tabs>
        <w:tab w:val="center" w:pos="4680"/>
        <w:tab w:val="right" w:pos="9360"/>
      </w:tabs>
    </w:pPr>
  </w:style>
  <w:style w:type="character" w:customStyle="1" w:styleId="FooterChar">
    <w:name w:val="Footer Char"/>
    <w:basedOn w:val="DefaultParagraphFont"/>
    <w:link w:val="Footer"/>
    <w:uiPriority w:val="99"/>
    <w:rsid w:val="00501F54"/>
  </w:style>
  <w:style w:type="table" w:styleId="TableGrid">
    <w:name w:val="Table Grid"/>
    <w:basedOn w:val="TableNormal"/>
    <w:uiPriority w:val="59"/>
    <w:rsid w:val="00D8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6F69"/>
  </w:style>
  <w:style w:type="paragraph" w:customStyle="1" w:styleId="TableContents">
    <w:name w:val="Table Contents"/>
    <w:basedOn w:val="Normal"/>
    <w:rsid w:val="00317454"/>
    <w:pPr>
      <w:widowControl w:val="0"/>
      <w:suppressAutoHyphens/>
      <w:overflowPunct w:val="0"/>
      <w:autoSpaceDE w:val="0"/>
      <w:autoSpaceDN w:val="0"/>
      <w:textAlignment w:val="baseline"/>
    </w:pPr>
    <w:rPr>
      <w:rFonts w:eastAsiaTheme="minorEastAsia"/>
      <w:kern w:val="3"/>
      <w:lang w:val="es-PR" w:eastAsia="es-PR"/>
    </w:rPr>
  </w:style>
  <w:style w:type="paragraph" w:customStyle="1" w:styleId="TableHeading">
    <w:name w:val="Table Heading"/>
    <w:basedOn w:val="TableContents"/>
    <w:rsid w:val="00317454"/>
    <w:rPr>
      <w:b/>
      <w:bCs/>
    </w:rPr>
  </w:style>
  <w:style w:type="paragraph" w:styleId="Revision">
    <w:name w:val="Revision"/>
    <w:hidden/>
    <w:uiPriority w:val="99"/>
    <w:semiHidden/>
    <w:rsid w:val="00F236DE"/>
  </w:style>
  <w:style w:type="character" w:styleId="CommentReference">
    <w:name w:val="annotation reference"/>
    <w:basedOn w:val="DefaultParagraphFont"/>
    <w:uiPriority w:val="99"/>
    <w:semiHidden/>
    <w:unhideWhenUsed/>
    <w:rsid w:val="00F236DE"/>
    <w:rPr>
      <w:sz w:val="16"/>
      <w:szCs w:val="16"/>
    </w:rPr>
  </w:style>
  <w:style w:type="paragraph" w:styleId="CommentText">
    <w:name w:val="annotation text"/>
    <w:basedOn w:val="Normal"/>
    <w:link w:val="CommentTextChar"/>
    <w:uiPriority w:val="99"/>
    <w:semiHidden/>
    <w:unhideWhenUsed/>
    <w:rsid w:val="00F236DE"/>
    <w:rPr>
      <w:sz w:val="20"/>
      <w:szCs w:val="20"/>
    </w:rPr>
  </w:style>
  <w:style w:type="character" w:customStyle="1" w:styleId="CommentTextChar">
    <w:name w:val="Comment Text Char"/>
    <w:basedOn w:val="DefaultParagraphFont"/>
    <w:link w:val="CommentText"/>
    <w:uiPriority w:val="99"/>
    <w:semiHidden/>
    <w:rsid w:val="00F236DE"/>
    <w:rPr>
      <w:sz w:val="20"/>
      <w:szCs w:val="20"/>
    </w:rPr>
  </w:style>
  <w:style w:type="paragraph" w:styleId="CommentSubject">
    <w:name w:val="annotation subject"/>
    <w:basedOn w:val="CommentText"/>
    <w:next w:val="CommentText"/>
    <w:link w:val="CommentSubjectChar"/>
    <w:uiPriority w:val="99"/>
    <w:semiHidden/>
    <w:unhideWhenUsed/>
    <w:rsid w:val="00F236DE"/>
    <w:rPr>
      <w:b/>
      <w:bCs/>
    </w:rPr>
  </w:style>
  <w:style w:type="character" w:customStyle="1" w:styleId="CommentSubjectChar">
    <w:name w:val="Comment Subject Char"/>
    <w:basedOn w:val="CommentTextChar"/>
    <w:link w:val="CommentSubject"/>
    <w:uiPriority w:val="99"/>
    <w:semiHidden/>
    <w:rsid w:val="00F236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8A"/>
    <w:pPr>
      <w:ind w:left="720"/>
      <w:contextualSpacing/>
    </w:pPr>
  </w:style>
  <w:style w:type="character" w:styleId="Hyperlink">
    <w:name w:val="Hyperlink"/>
    <w:basedOn w:val="DefaultParagraphFont"/>
    <w:uiPriority w:val="99"/>
    <w:unhideWhenUsed/>
    <w:rsid w:val="00A21CA2"/>
    <w:rPr>
      <w:color w:val="0000FF" w:themeColor="hyperlink"/>
      <w:u w:val="single"/>
    </w:rPr>
  </w:style>
  <w:style w:type="paragraph" w:styleId="BalloonText">
    <w:name w:val="Balloon Text"/>
    <w:basedOn w:val="Normal"/>
    <w:link w:val="BalloonTextChar"/>
    <w:uiPriority w:val="99"/>
    <w:semiHidden/>
    <w:unhideWhenUsed/>
    <w:rsid w:val="00920658"/>
    <w:rPr>
      <w:rFonts w:ascii="Tahoma" w:hAnsi="Tahoma" w:cs="Tahoma"/>
      <w:sz w:val="16"/>
      <w:szCs w:val="16"/>
    </w:rPr>
  </w:style>
  <w:style w:type="character" w:customStyle="1" w:styleId="BalloonTextChar">
    <w:name w:val="Balloon Text Char"/>
    <w:basedOn w:val="DefaultParagraphFont"/>
    <w:link w:val="BalloonText"/>
    <w:uiPriority w:val="99"/>
    <w:semiHidden/>
    <w:rsid w:val="00920658"/>
    <w:rPr>
      <w:rFonts w:ascii="Tahoma" w:hAnsi="Tahoma" w:cs="Tahoma"/>
      <w:sz w:val="16"/>
      <w:szCs w:val="16"/>
    </w:rPr>
  </w:style>
  <w:style w:type="character" w:styleId="FollowedHyperlink">
    <w:name w:val="FollowedHyperlink"/>
    <w:basedOn w:val="DefaultParagraphFont"/>
    <w:uiPriority w:val="99"/>
    <w:semiHidden/>
    <w:unhideWhenUsed/>
    <w:rsid w:val="0020244B"/>
    <w:rPr>
      <w:color w:val="800080" w:themeColor="followedHyperlink"/>
      <w:u w:val="single"/>
    </w:rPr>
  </w:style>
  <w:style w:type="paragraph" w:styleId="Header">
    <w:name w:val="header"/>
    <w:basedOn w:val="Normal"/>
    <w:link w:val="HeaderChar"/>
    <w:uiPriority w:val="99"/>
    <w:unhideWhenUsed/>
    <w:rsid w:val="00501F54"/>
    <w:pPr>
      <w:tabs>
        <w:tab w:val="center" w:pos="4680"/>
        <w:tab w:val="right" w:pos="9360"/>
      </w:tabs>
    </w:pPr>
  </w:style>
  <w:style w:type="character" w:customStyle="1" w:styleId="HeaderChar">
    <w:name w:val="Header Char"/>
    <w:basedOn w:val="DefaultParagraphFont"/>
    <w:link w:val="Header"/>
    <w:uiPriority w:val="99"/>
    <w:rsid w:val="00501F54"/>
  </w:style>
  <w:style w:type="paragraph" w:styleId="Footer">
    <w:name w:val="footer"/>
    <w:basedOn w:val="Normal"/>
    <w:link w:val="FooterChar"/>
    <w:uiPriority w:val="99"/>
    <w:unhideWhenUsed/>
    <w:rsid w:val="00501F54"/>
    <w:pPr>
      <w:tabs>
        <w:tab w:val="center" w:pos="4680"/>
        <w:tab w:val="right" w:pos="9360"/>
      </w:tabs>
    </w:pPr>
  </w:style>
  <w:style w:type="character" w:customStyle="1" w:styleId="FooterChar">
    <w:name w:val="Footer Char"/>
    <w:basedOn w:val="DefaultParagraphFont"/>
    <w:link w:val="Footer"/>
    <w:uiPriority w:val="99"/>
    <w:rsid w:val="00501F54"/>
  </w:style>
  <w:style w:type="table" w:styleId="TableGrid">
    <w:name w:val="Table Grid"/>
    <w:basedOn w:val="TableNormal"/>
    <w:uiPriority w:val="59"/>
    <w:rsid w:val="00D8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6F69"/>
  </w:style>
  <w:style w:type="paragraph" w:customStyle="1" w:styleId="TableContents">
    <w:name w:val="Table Contents"/>
    <w:basedOn w:val="Normal"/>
    <w:rsid w:val="00317454"/>
    <w:pPr>
      <w:widowControl w:val="0"/>
      <w:suppressAutoHyphens/>
      <w:overflowPunct w:val="0"/>
      <w:autoSpaceDE w:val="0"/>
      <w:autoSpaceDN w:val="0"/>
      <w:textAlignment w:val="baseline"/>
    </w:pPr>
    <w:rPr>
      <w:rFonts w:eastAsiaTheme="minorEastAsia"/>
      <w:kern w:val="3"/>
      <w:lang w:val="es-PR" w:eastAsia="es-PR"/>
    </w:rPr>
  </w:style>
  <w:style w:type="paragraph" w:customStyle="1" w:styleId="TableHeading">
    <w:name w:val="Table Heading"/>
    <w:basedOn w:val="TableContents"/>
    <w:rsid w:val="00317454"/>
    <w:rPr>
      <w:b/>
      <w:bCs/>
    </w:rPr>
  </w:style>
  <w:style w:type="paragraph" w:styleId="Revision">
    <w:name w:val="Revision"/>
    <w:hidden/>
    <w:uiPriority w:val="99"/>
    <w:semiHidden/>
    <w:rsid w:val="00F236DE"/>
  </w:style>
  <w:style w:type="character" w:styleId="CommentReference">
    <w:name w:val="annotation reference"/>
    <w:basedOn w:val="DefaultParagraphFont"/>
    <w:uiPriority w:val="99"/>
    <w:semiHidden/>
    <w:unhideWhenUsed/>
    <w:rsid w:val="00F236DE"/>
    <w:rPr>
      <w:sz w:val="16"/>
      <w:szCs w:val="16"/>
    </w:rPr>
  </w:style>
  <w:style w:type="paragraph" w:styleId="CommentText">
    <w:name w:val="annotation text"/>
    <w:basedOn w:val="Normal"/>
    <w:link w:val="CommentTextChar"/>
    <w:uiPriority w:val="99"/>
    <w:semiHidden/>
    <w:unhideWhenUsed/>
    <w:rsid w:val="00F236DE"/>
    <w:rPr>
      <w:sz w:val="20"/>
      <w:szCs w:val="20"/>
    </w:rPr>
  </w:style>
  <w:style w:type="character" w:customStyle="1" w:styleId="CommentTextChar">
    <w:name w:val="Comment Text Char"/>
    <w:basedOn w:val="DefaultParagraphFont"/>
    <w:link w:val="CommentText"/>
    <w:uiPriority w:val="99"/>
    <w:semiHidden/>
    <w:rsid w:val="00F236DE"/>
    <w:rPr>
      <w:sz w:val="20"/>
      <w:szCs w:val="20"/>
    </w:rPr>
  </w:style>
  <w:style w:type="paragraph" w:styleId="CommentSubject">
    <w:name w:val="annotation subject"/>
    <w:basedOn w:val="CommentText"/>
    <w:next w:val="CommentText"/>
    <w:link w:val="CommentSubjectChar"/>
    <w:uiPriority w:val="99"/>
    <w:semiHidden/>
    <w:unhideWhenUsed/>
    <w:rsid w:val="00F236DE"/>
    <w:rPr>
      <w:b/>
      <w:bCs/>
    </w:rPr>
  </w:style>
  <w:style w:type="character" w:customStyle="1" w:styleId="CommentSubjectChar">
    <w:name w:val="Comment Subject Char"/>
    <w:basedOn w:val="CommentTextChar"/>
    <w:link w:val="CommentSubject"/>
    <w:uiPriority w:val="99"/>
    <w:semiHidden/>
    <w:rsid w:val="00F236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echo.inter.edu/inter/node/80"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pahealth.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os.inter.edu/do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recho.inter.edu/inter/node/80" TargetMode="External"/><Relationship Id="rId4" Type="http://schemas.microsoft.com/office/2007/relationships/stylesWithEffects" Target="stylesWithEffects.xml"/><Relationship Id="rId9" Type="http://schemas.openxmlformats.org/officeDocument/2006/relationships/hyperlink" Target="http://www.bpahealt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DDC0-C531-4A27-A761-902ED1C3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Borri Díaz</dc:creator>
  <cp:lastModifiedBy>Rivera Peña, Jorge E.</cp:lastModifiedBy>
  <cp:revision>4</cp:revision>
  <cp:lastPrinted>2016-12-16T12:51:00Z</cp:lastPrinted>
  <dcterms:created xsi:type="dcterms:W3CDTF">2016-12-15T20:28:00Z</dcterms:created>
  <dcterms:modified xsi:type="dcterms:W3CDTF">2016-12-16T13:53:00Z</dcterms:modified>
</cp:coreProperties>
</file>